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1A6E2" w14:textId="22FA2E5A" w:rsidR="00C3042B" w:rsidRPr="003C07B5" w:rsidRDefault="003A5EF5" w:rsidP="00FE43EF">
      <w:pPr>
        <w:rPr>
          <w:rFonts w:ascii="Trebuchet MS" w:hAnsi="Trebuchet MS"/>
          <w:sz w:val="24"/>
          <w:szCs w:val="24"/>
        </w:rPr>
      </w:pPr>
      <w:r w:rsidRPr="003C07B5">
        <w:rPr>
          <w:rFonts w:ascii="Trebuchet MS" w:hAnsi="Trebuchet MS"/>
          <w:noProof/>
          <w:sz w:val="24"/>
          <w:szCs w:val="24"/>
        </w:rPr>
        <w:drawing>
          <wp:anchor distT="0" distB="0" distL="114300" distR="114300" simplePos="0" relativeHeight="251659264" behindDoc="0" locked="0" layoutInCell="1" allowOverlap="1" wp14:anchorId="286842F1" wp14:editId="19F121A9">
            <wp:simplePos x="0" y="0"/>
            <wp:positionH relativeFrom="margin">
              <wp:align>right</wp:align>
            </wp:positionH>
            <wp:positionV relativeFrom="page">
              <wp:posOffset>1187274</wp:posOffset>
            </wp:positionV>
            <wp:extent cx="3078480" cy="3989705"/>
            <wp:effectExtent l="0" t="0" r="7620" b="0"/>
            <wp:wrapSquare wrapText="bothSides"/>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8480" cy="3989705"/>
                    </a:xfrm>
                    <a:prstGeom prst="rect">
                      <a:avLst/>
                    </a:prstGeom>
                    <a:noFill/>
                  </pic:spPr>
                </pic:pic>
              </a:graphicData>
            </a:graphic>
            <wp14:sizeRelH relativeFrom="margin">
              <wp14:pctWidth>0</wp14:pctWidth>
            </wp14:sizeRelH>
            <wp14:sizeRelV relativeFrom="margin">
              <wp14:pctHeight>0</wp14:pctHeight>
            </wp14:sizeRelV>
          </wp:anchor>
        </w:drawing>
      </w:r>
      <w:r w:rsidR="009B0A32" w:rsidRPr="003C07B5">
        <w:rPr>
          <w:rFonts w:ascii="Trebuchet MS" w:hAnsi="Trebuchet MS"/>
          <w:sz w:val="24"/>
          <w:szCs w:val="24"/>
        </w:rPr>
        <w:t>Since January</w:t>
      </w:r>
      <w:r w:rsidR="008738CF" w:rsidRPr="003C07B5">
        <w:rPr>
          <w:rFonts w:ascii="Trebuchet MS" w:hAnsi="Trebuchet MS"/>
          <w:sz w:val="24"/>
          <w:szCs w:val="24"/>
        </w:rPr>
        <w:t xml:space="preserve"> 2016</w:t>
      </w:r>
      <w:r w:rsidR="009B0A32" w:rsidRPr="003C07B5">
        <w:rPr>
          <w:rFonts w:ascii="Trebuchet MS" w:hAnsi="Trebuchet MS"/>
          <w:sz w:val="24"/>
          <w:szCs w:val="24"/>
        </w:rPr>
        <w:t>,</w:t>
      </w:r>
      <w:r w:rsidR="008738CF" w:rsidRPr="003C07B5">
        <w:rPr>
          <w:rFonts w:ascii="Trebuchet MS" w:hAnsi="Trebuchet MS"/>
          <w:sz w:val="24"/>
          <w:szCs w:val="24"/>
        </w:rPr>
        <w:t xml:space="preserve"> the department </w:t>
      </w:r>
      <w:r w:rsidR="00C3042B" w:rsidRPr="003C07B5">
        <w:rPr>
          <w:rFonts w:ascii="Trebuchet MS" w:hAnsi="Trebuchet MS"/>
          <w:sz w:val="24"/>
          <w:szCs w:val="24"/>
        </w:rPr>
        <w:t xml:space="preserve">has </w:t>
      </w:r>
      <w:r w:rsidR="008738CF" w:rsidRPr="003C07B5">
        <w:rPr>
          <w:rFonts w:ascii="Trebuchet MS" w:hAnsi="Trebuchet MS"/>
          <w:sz w:val="24"/>
          <w:szCs w:val="24"/>
        </w:rPr>
        <w:t>partnered with the EPA and</w:t>
      </w:r>
      <w:r w:rsidR="009B0A32" w:rsidRPr="003C07B5">
        <w:rPr>
          <w:rFonts w:ascii="Trebuchet MS" w:hAnsi="Trebuchet MS"/>
          <w:sz w:val="24"/>
          <w:szCs w:val="24"/>
        </w:rPr>
        <w:t xml:space="preserve"> El Paso County Public Health</w:t>
      </w:r>
      <w:r w:rsidR="001F38E3" w:rsidRPr="003C07B5">
        <w:rPr>
          <w:rFonts w:ascii="Trebuchet MS" w:hAnsi="Trebuchet MS"/>
          <w:sz w:val="24"/>
          <w:szCs w:val="24"/>
        </w:rPr>
        <w:t xml:space="preserve"> </w:t>
      </w:r>
      <w:r w:rsidR="008729E3" w:rsidRPr="003C07B5">
        <w:rPr>
          <w:rFonts w:ascii="Trebuchet MS" w:hAnsi="Trebuchet MS"/>
          <w:sz w:val="24"/>
          <w:szCs w:val="24"/>
        </w:rPr>
        <w:t xml:space="preserve">(EPCPH) </w:t>
      </w:r>
      <w:r w:rsidR="001F38E3" w:rsidRPr="003C07B5">
        <w:rPr>
          <w:rFonts w:ascii="Trebuchet MS" w:hAnsi="Trebuchet MS"/>
          <w:sz w:val="24"/>
          <w:szCs w:val="24"/>
        </w:rPr>
        <w:t xml:space="preserve">to </w:t>
      </w:r>
      <w:r w:rsidR="0076696F" w:rsidRPr="003C07B5">
        <w:rPr>
          <w:rFonts w:ascii="Trebuchet MS" w:hAnsi="Trebuchet MS"/>
          <w:sz w:val="24"/>
          <w:szCs w:val="24"/>
        </w:rPr>
        <w:t xml:space="preserve">help </w:t>
      </w:r>
      <w:r w:rsidR="00F514CD" w:rsidRPr="003C07B5">
        <w:rPr>
          <w:rFonts w:ascii="Trebuchet MS" w:hAnsi="Trebuchet MS"/>
          <w:sz w:val="24"/>
          <w:szCs w:val="24"/>
        </w:rPr>
        <w:t>reduce human exposure to the chemicals</w:t>
      </w:r>
      <w:r w:rsidR="007D561A" w:rsidRPr="003C07B5">
        <w:rPr>
          <w:rFonts w:ascii="Trebuchet MS" w:hAnsi="Trebuchet MS"/>
          <w:sz w:val="24"/>
          <w:szCs w:val="24"/>
        </w:rPr>
        <w:t xml:space="preserve"> from drinking water supplied by wells </w:t>
      </w:r>
      <w:bookmarkStart w:id="0" w:name="_GoBack"/>
      <w:bookmarkEnd w:id="0"/>
      <w:r w:rsidR="007D561A" w:rsidRPr="003C07B5">
        <w:rPr>
          <w:rFonts w:ascii="Trebuchet MS" w:hAnsi="Trebuchet MS"/>
          <w:sz w:val="24"/>
          <w:szCs w:val="24"/>
        </w:rPr>
        <w:t>in the mapped aquifer</w:t>
      </w:r>
      <w:r w:rsidR="008738CF" w:rsidRPr="003C07B5">
        <w:rPr>
          <w:rFonts w:ascii="Trebuchet MS" w:hAnsi="Trebuchet MS"/>
          <w:sz w:val="24"/>
          <w:szCs w:val="24"/>
        </w:rPr>
        <w:t xml:space="preserve">. </w:t>
      </w:r>
      <w:r w:rsidR="00007120" w:rsidRPr="003C07B5">
        <w:rPr>
          <w:rFonts w:ascii="Trebuchet MS" w:hAnsi="Trebuchet MS"/>
          <w:sz w:val="24"/>
          <w:szCs w:val="24"/>
        </w:rPr>
        <w:t>February s</w:t>
      </w:r>
      <w:r w:rsidR="009B0A32" w:rsidRPr="003C07B5">
        <w:rPr>
          <w:rFonts w:ascii="Trebuchet MS" w:hAnsi="Trebuchet MS"/>
          <w:sz w:val="24"/>
          <w:szCs w:val="24"/>
        </w:rPr>
        <w:t xml:space="preserve">ampling </w:t>
      </w:r>
      <w:r w:rsidR="00007120" w:rsidRPr="003C07B5">
        <w:rPr>
          <w:rFonts w:ascii="Trebuchet MS" w:hAnsi="Trebuchet MS"/>
          <w:sz w:val="24"/>
          <w:szCs w:val="24"/>
        </w:rPr>
        <w:t xml:space="preserve">of </w:t>
      </w:r>
      <w:r w:rsidR="009B0A32" w:rsidRPr="003C07B5">
        <w:rPr>
          <w:rFonts w:ascii="Trebuchet MS" w:hAnsi="Trebuchet MS"/>
          <w:sz w:val="24"/>
          <w:szCs w:val="24"/>
        </w:rPr>
        <w:t xml:space="preserve">the three large public water systems – Security, </w:t>
      </w:r>
      <w:proofErr w:type="spellStart"/>
      <w:r w:rsidR="009B0A32" w:rsidRPr="003C07B5">
        <w:rPr>
          <w:rFonts w:ascii="Trebuchet MS" w:hAnsi="Trebuchet MS"/>
          <w:sz w:val="24"/>
          <w:szCs w:val="24"/>
        </w:rPr>
        <w:t>Widefield</w:t>
      </w:r>
      <w:proofErr w:type="spellEnd"/>
      <w:r w:rsidR="009B0A32" w:rsidRPr="003C07B5">
        <w:rPr>
          <w:rFonts w:ascii="Trebuchet MS" w:hAnsi="Trebuchet MS"/>
          <w:sz w:val="24"/>
          <w:szCs w:val="24"/>
        </w:rPr>
        <w:t xml:space="preserve"> and Fountain</w:t>
      </w:r>
      <w:r w:rsidR="008729E3" w:rsidRPr="003C07B5">
        <w:rPr>
          <w:rFonts w:ascii="Trebuchet MS" w:hAnsi="Trebuchet MS"/>
          <w:sz w:val="24"/>
          <w:szCs w:val="24"/>
        </w:rPr>
        <w:t xml:space="preserve"> showed</w:t>
      </w:r>
      <w:r w:rsidR="009B0A32" w:rsidRPr="003C07B5">
        <w:rPr>
          <w:rFonts w:ascii="Trebuchet MS" w:hAnsi="Trebuchet MS"/>
          <w:sz w:val="24"/>
          <w:szCs w:val="24"/>
        </w:rPr>
        <w:t xml:space="preserve"> PFC levels below EPA</w:t>
      </w:r>
      <w:r w:rsidR="006B3AC8" w:rsidRPr="003C07B5">
        <w:rPr>
          <w:rFonts w:ascii="Trebuchet MS" w:hAnsi="Trebuchet MS"/>
          <w:sz w:val="24"/>
          <w:szCs w:val="24"/>
        </w:rPr>
        <w:t>’</w:t>
      </w:r>
      <w:r w:rsidR="009B0A32" w:rsidRPr="003C07B5">
        <w:rPr>
          <w:rFonts w:ascii="Trebuchet MS" w:hAnsi="Trebuchet MS"/>
          <w:sz w:val="24"/>
          <w:szCs w:val="24"/>
        </w:rPr>
        <w:t xml:space="preserve">s </w:t>
      </w:r>
      <w:r w:rsidR="006B3AC8" w:rsidRPr="003C07B5">
        <w:rPr>
          <w:rFonts w:ascii="Trebuchet MS" w:hAnsi="Trebuchet MS"/>
          <w:sz w:val="24"/>
          <w:szCs w:val="24"/>
        </w:rPr>
        <w:t xml:space="preserve">current </w:t>
      </w:r>
      <w:r w:rsidR="009B0A32" w:rsidRPr="003C07B5">
        <w:rPr>
          <w:rFonts w:ascii="Trebuchet MS" w:hAnsi="Trebuchet MS"/>
          <w:sz w:val="24"/>
          <w:szCs w:val="24"/>
        </w:rPr>
        <w:t xml:space="preserve">provisional health advisory </w:t>
      </w:r>
      <w:r w:rsidR="006B3AC8" w:rsidRPr="003C07B5">
        <w:rPr>
          <w:rFonts w:ascii="Trebuchet MS" w:hAnsi="Trebuchet MS"/>
          <w:sz w:val="24"/>
          <w:szCs w:val="24"/>
        </w:rPr>
        <w:t>values</w:t>
      </w:r>
      <w:r w:rsidR="009B0A32" w:rsidRPr="003C07B5">
        <w:rPr>
          <w:rFonts w:ascii="Trebuchet MS" w:hAnsi="Trebuchet MS"/>
          <w:sz w:val="24"/>
          <w:szCs w:val="24"/>
        </w:rPr>
        <w:t>.</w:t>
      </w:r>
      <w:r w:rsidR="003E26D9" w:rsidRPr="003C07B5">
        <w:rPr>
          <w:rFonts w:ascii="Trebuchet MS" w:hAnsi="Trebuchet MS"/>
          <w:sz w:val="24"/>
          <w:szCs w:val="24"/>
        </w:rPr>
        <w:t xml:space="preserve"> </w:t>
      </w:r>
      <w:r w:rsidR="007D561A" w:rsidRPr="003C07B5">
        <w:rPr>
          <w:rFonts w:ascii="Trebuchet MS" w:hAnsi="Trebuchet MS"/>
          <w:sz w:val="24"/>
          <w:szCs w:val="24"/>
        </w:rPr>
        <w:t xml:space="preserve">Three smaller community water systems also tested their wells and detected </w:t>
      </w:r>
      <w:r w:rsidR="003E26D9" w:rsidRPr="003C07B5">
        <w:rPr>
          <w:rFonts w:ascii="Trebuchet MS" w:hAnsi="Trebuchet MS"/>
          <w:sz w:val="24"/>
          <w:szCs w:val="24"/>
        </w:rPr>
        <w:t xml:space="preserve">PFCs below the health advisory limits. </w:t>
      </w:r>
      <w:r w:rsidR="006E303A" w:rsidRPr="003C07B5">
        <w:rPr>
          <w:rFonts w:ascii="Trebuchet MS" w:hAnsi="Trebuchet MS"/>
          <w:sz w:val="24"/>
          <w:szCs w:val="24"/>
        </w:rPr>
        <w:t xml:space="preserve">At this time, </w:t>
      </w:r>
      <w:r w:rsidR="008729E3" w:rsidRPr="003C07B5">
        <w:rPr>
          <w:rFonts w:ascii="Trebuchet MS" w:hAnsi="Trebuchet MS"/>
          <w:sz w:val="24"/>
          <w:szCs w:val="24"/>
        </w:rPr>
        <w:t xml:space="preserve">the level of </w:t>
      </w:r>
      <w:r w:rsidR="006E303A" w:rsidRPr="003C07B5">
        <w:rPr>
          <w:rFonts w:ascii="Trebuchet MS" w:hAnsi="Trebuchet MS"/>
          <w:sz w:val="24"/>
          <w:szCs w:val="24"/>
        </w:rPr>
        <w:t xml:space="preserve">PFCs </w:t>
      </w:r>
      <w:r w:rsidR="008729E3" w:rsidRPr="003C07B5">
        <w:rPr>
          <w:rFonts w:ascii="Trebuchet MS" w:hAnsi="Trebuchet MS"/>
          <w:sz w:val="24"/>
          <w:szCs w:val="24"/>
        </w:rPr>
        <w:t>in private water wells in the area is unknown.</w:t>
      </w:r>
    </w:p>
    <w:p w14:paraId="43BC1573" w14:textId="77777777" w:rsidR="00C3042B" w:rsidRPr="00FE43EF" w:rsidRDefault="00C3042B" w:rsidP="00C3042B">
      <w:pPr>
        <w:rPr>
          <w:rFonts w:ascii="Trebuchet MS" w:hAnsi="Trebuchet MS"/>
        </w:rPr>
      </w:pPr>
    </w:p>
    <w:p w14:paraId="0998246D" w14:textId="03F8B8B0" w:rsidR="003C07B5" w:rsidRPr="003C07B5" w:rsidRDefault="003C07B5" w:rsidP="003C07B5">
      <w:pPr>
        <w:rPr>
          <w:rFonts w:ascii="Trebuchet MS" w:hAnsi="Trebuchet MS"/>
          <w:sz w:val="20"/>
          <w:szCs w:val="20"/>
        </w:rPr>
      </w:pPr>
      <w:r w:rsidRPr="003C07B5">
        <w:rPr>
          <w:rFonts w:ascii="Trebuchet MS" w:hAnsi="Trebuchet MS"/>
          <w:sz w:val="20"/>
          <w:szCs w:val="20"/>
        </w:rPr>
        <w:t>Currently, PFCs are not a regulated contaminant. However, the EPA established provisional health advisory levels in 2009 for PFOA and PFOS which</w:t>
      </w:r>
      <w:r w:rsidRPr="003C07B5">
        <w:rPr>
          <w:rFonts w:ascii="Trebuchet MS" w:hAnsi="Trebuchet MS"/>
          <w:sz w:val="20"/>
          <w:szCs w:val="20"/>
        </w:rPr>
        <w:t>,</w:t>
      </w:r>
      <w:r w:rsidRPr="003C07B5">
        <w:rPr>
          <w:rFonts w:ascii="Trebuchet MS" w:hAnsi="Trebuchet MS"/>
          <w:sz w:val="20"/>
          <w:szCs w:val="20"/>
        </w:rPr>
        <w:t xml:space="preserve"> if exceeded</w:t>
      </w:r>
      <w:r w:rsidRPr="003C07B5">
        <w:rPr>
          <w:rFonts w:ascii="Trebuchet MS" w:hAnsi="Trebuchet MS"/>
          <w:sz w:val="20"/>
          <w:szCs w:val="20"/>
        </w:rPr>
        <w:t>,</w:t>
      </w:r>
      <w:r w:rsidRPr="003C07B5">
        <w:rPr>
          <w:rFonts w:ascii="Trebuchet MS" w:hAnsi="Trebuchet MS"/>
          <w:sz w:val="20"/>
          <w:szCs w:val="20"/>
        </w:rPr>
        <w:t xml:space="preserve"> suggests the need for discontinuing use of the water for cooking and drinking. CDPHE does not have regulatory authority over unregulated chemicals, any action taken would be based on CDPHE’s broad statutory authority to protect public health. </w:t>
      </w:r>
    </w:p>
    <w:p w14:paraId="2CBA2D09" w14:textId="77777777" w:rsidR="003C07B5" w:rsidRPr="003C07B5" w:rsidRDefault="003C07B5" w:rsidP="00C3042B">
      <w:pPr>
        <w:rPr>
          <w:rFonts w:ascii="Trebuchet MS" w:hAnsi="Trebuchet MS"/>
          <w:sz w:val="20"/>
          <w:szCs w:val="20"/>
        </w:rPr>
      </w:pPr>
    </w:p>
    <w:p w14:paraId="218FC574" w14:textId="6F5AD07A" w:rsidR="009B0A32" w:rsidRPr="003C07B5" w:rsidRDefault="008738CF" w:rsidP="00C3042B">
      <w:pPr>
        <w:rPr>
          <w:rFonts w:ascii="Trebuchet MS" w:hAnsi="Trebuchet MS"/>
          <w:sz w:val="20"/>
          <w:szCs w:val="20"/>
        </w:rPr>
      </w:pPr>
      <w:r w:rsidRPr="003C07B5">
        <w:rPr>
          <w:rFonts w:ascii="Trebuchet MS" w:hAnsi="Trebuchet MS"/>
          <w:sz w:val="20"/>
          <w:szCs w:val="20"/>
        </w:rPr>
        <w:t xml:space="preserve">EPA </w:t>
      </w:r>
      <w:r w:rsidR="007D561A" w:rsidRPr="003C07B5">
        <w:rPr>
          <w:rFonts w:ascii="Trebuchet MS" w:hAnsi="Trebuchet MS"/>
          <w:sz w:val="20"/>
          <w:szCs w:val="20"/>
        </w:rPr>
        <w:t>is updating the</w:t>
      </w:r>
      <w:r w:rsidR="003C07B5" w:rsidRPr="003C07B5">
        <w:rPr>
          <w:rFonts w:ascii="Trebuchet MS" w:hAnsi="Trebuchet MS"/>
          <w:sz w:val="20"/>
          <w:szCs w:val="20"/>
        </w:rPr>
        <w:t>ir</w:t>
      </w:r>
      <w:r w:rsidR="007D561A" w:rsidRPr="003C07B5">
        <w:rPr>
          <w:rFonts w:ascii="Trebuchet MS" w:hAnsi="Trebuchet MS"/>
          <w:sz w:val="20"/>
          <w:szCs w:val="20"/>
        </w:rPr>
        <w:t xml:space="preserve"> </w:t>
      </w:r>
      <w:r w:rsidRPr="003C07B5">
        <w:rPr>
          <w:rFonts w:ascii="Trebuchet MS" w:hAnsi="Trebuchet MS"/>
          <w:sz w:val="20"/>
          <w:szCs w:val="20"/>
        </w:rPr>
        <w:t xml:space="preserve">health advisory </w:t>
      </w:r>
      <w:r w:rsidR="006B3AC8" w:rsidRPr="003C07B5">
        <w:rPr>
          <w:rFonts w:ascii="Trebuchet MS" w:hAnsi="Trebuchet MS"/>
          <w:sz w:val="20"/>
          <w:szCs w:val="20"/>
        </w:rPr>
        <w:t xml:space="preserve">values </w:t>
      </w:r>
      <w:r w:rsidR="007D561A" w:rsidRPr="003C07B5">
        <w:rPr>
          <w:rFonts w:ascii="Trebuchet MS" w:hAnsi="Trebuchet MS"/>
          <w:sz w:val="20"/>
          <w:szCs w:val="20"/>
        </w:rPr>
        <w:t xml:space="preserve">in April 2016 and </w:t>
      </w:r>
      <w:r w:rsidR="00C3042B" w:rsidRPr="003C07B5">
        <w:rPr>
          <w:rFonts w:ascii="Trebuchet MS" w:hAnsi="Trebuchet MS"/>
          <w:sz w:val="20"/>
          <w:szCs w:val="20"/>
        </w:rPr>
        <w:t>the</w:t>
      </w:r>
      <w:r w:rsidR="007D561A" w:rsidRPr="003C07B5">
        <w:rPr>
          <w:rFonts w:ascii="Trebuchet MS" w:hAnsi="Trebuchet MS"/>
          <w:sz w:val="20"/>
          <w:szCs w:val="20"/>
        </w:rPr>
        <w:t xml:space="preserve">y </w:t>
      </w:r>
      <w:r w:rsidR="00007120" w:rsidRPr="003C07B5">
        <w:rPr>
          <w:rFonts w:ascii="Trebuchet MS" w:hAnsi="Trebuchet MS"/>
          <w:sz w:val="20"/>
          <w:szCs w:val="20"/>
        </w:rPr>
        <w:t xml:space="preserve">will </w:t>
      </w:r>
      <w:r w:rsidR="007D561A" w:rsidRPr="003C07B5">
        <w:rPr>
          <w:rFonts w:ascii="Trebuchet MS" w:hAnsi="Trebuchet MS"/>
          <w:sz w:val="20"/>
          <w:szCs w:val="20"/>
        </w:rPr>
        <w:t xml:space="preserve">likely </w:t>
      </w:r>
      <w:r w:rsidR="00007120" w:rsidRPr="003C07B5">
        <w:rPr>
          <w:rFonts w:ascii="Trebuchet MS" w:hAnsi="Trebuchet MS"/>
          <w:sz w:val="20"/>
          <w:szCs w:val="20"/>
        </w:rPr>
        <w:t xml:space="preserve">become more stringent. </w:t>
      </w:r>
      <w:r w:rsidR="007D561A" w:rsidRPr="003C07B5">
        <w:rPr>
          <w:rFonts w:ascii="Trebuchet MS" w:hAnsi="Trebuchet MS"/>
          <w:sz w:val="20"/>
          <w:szCs w:val="20"/>
        </w:rPr>
        <w:t>P</w:t>
      </w:r>
      <w:r w:rsidR="00F514CD" w:rsidRPr="003C07B5">
        <w:rPr>
          <w:rFonts w:ascii="Trebuchet MS" w:hAnsi="Trebuchet MS"/>
          <w:sz w:val="20"/>
          <w:szCs w:val="20"/>
        </w:rPr>
        <w:t xml:space="preserve">ortions of the </w:t>
      </w:r>
      <w:r w:rsidR="007D561A" w:rsidRPr="003C07B5">
        <w:rPr>
          <w:rFonts w:ascii="Trebuchet MS" w:hAnsi="Trebuchet MS"/>
          <w:sz w:val="20"/>
          <w:szCs w:val="20"/>
        </w:rPr>
        <w:t xml:space="preserve">Security, </w:t>
      </w:r>
      <w:proofErr w:type="spellStart"/>
      <w:r w:rsidR="007D561A" w:rsidRPr="003C07B5">
        <w:rPr>
          <w:rFonts w:ascii="Trebuchet MS" w:hAnsi="Trebuchet MS"/>
          <w:sz w:val="20"/>
          <w:szCs w:val="20"/>
        </w:rPr>
        <w:t>Widefield</w:t>
      </w:r>
      <w:proofErr w:type="spellEnd"/>
      <w:r w:rsidR="007D561A" w:rsidRPr="003C07B5">
        <w:rPr>
          <w:rFonts w:ascii="Trebuchet MS" w:hAnsi="Trebuchet MS"/>
          <w:sz w:val="20"/>
          <w:szCs w:val="20"/>
        </w:rPr>
        <w:t xml:space="preserve"> and Fountain could </w:t>
      </w:r>
      <w:r w:rsidR="00C3042B" w:rsidRPr="003C07B5">
        <w:rPr>
          <w:rFonts w:ascii="Trebuchet MS" w:hAnsi="Trebuchet MS"/>
          <w:sz w:val="20"/>
          <w:szCs w:val="20"/>
        </w:rPr>
        <w:t xml:space="preserve">exceed </w:t>
      </w:r>
      <w:r w:rsidR="0084281E" w:rsidRPr="003C07B5">
        <w:rPr>
          <w:rFonts w:ascii="Trebuchet MS" w:hAnsi="Trebuchet MS"/>
          <w:sz w:val="20"/>
          <w:szCs w:val="20"/>
        </w:rPr>
        <w:t xml:space="preserve">the </w:t>
      </w:r>
      <w:r w:rsidR="00724D83" w:rsidRPr="003C07B5">
        <w:rPr>
          <w:rFonts w:ascii="Trebuchet MS" w:hAnsi="Trebuchet MS"/>
          <w:sz w:val="20"/>
          <w:szCs w:val="20"/>
        </w:rPr>
        <w:t xml:space="preserve">new </w:t>
      </w:r>
      <w:r w:rsidR="006B3AC8" w:rsidRPr="003C07B5">
        <w:rPr>
          <w:rFonts w:ascii="Trebuchet MS" w:hAnsi="Trebuchet MS"/>
          <w:sz w:val="20"/>
          <w:szCs w:val="20"/>
        </w:rPr>
        <w:t xml:space="preserve">values </w:t>
      </w:r>
      <w:r w:rsidR="00007120" w:rsidRPr="003C07B5">
        <w:rPr>
          <w:rFonts w:ascii="Trebuchet MS" w:hAnsi="Trebuchet MS"/>
          <w:sz w:val="20"/>
          <w:szCs w:val="20"/>
        </w:rPr>
        <w:t xml:space="preserve">during the high water </w:t>
      </w:r>
      <w:r w:rsidR="007D561A" w:rsidRPr="003C07B5">
        <w:rPr>
          <w:rFonts w:ascii="Trebuchet MS" w:hAnsi="Trebuchet MS"/>
          <w:sz w:val="20"/>
          <w:szCs w:val="20"/>
        </w:rPr>
        <w:t xml:space="preserve">summer </w:t>
      </w:r>
      <w:r w:rsidR="00C3042B" w:rsidRPr="003C07B5">
        <w:rPr>
          <w:rFonts w:ascii="Trebuchet MS" w:hAnsi="Trebuchet MS"/>
          <w:sz w:val="20"/>
          <w:szCs w:val="20"/>
        </w:rPr>
        <w:t xml:space="preserve">demand </w:t>
      </w:r>
      <w:r w:rsidR="00007120" w:rsidRPr="003C07B5">
        <w:rPr>
          <w:rFonts w:ascii="Trebuchet MS" w:hAnsi="Trebuchet MS"/>
          <w:sz w:val="20"/>
          <w:szCs w:val="20"/>
        </w:rPr>
        <w:t>season</w:t>
      </w:r>
      <w:r w:rsidR="007D561A" w:rsidRPr="003C07B5">
        <w:rPr>
          <w:rFonts w:ascii="Trebuchet MS" w:hAnsi="Trebuchet MS"/>
          <w:sz w:val="20"/>
          <w:szCs w:val="20"/>
        </w:rPr>
        <w:t>.</w:t>
      </w:r>
      <w:r w:rsidR="00007120" w:rsidRPr="003C07B5">
        <w:rPr>
          <w:rFonts w:ascii="Trebuchet MS" w:hAnsi="Trebuchet MS"/>
          <w:sz w:val="20"/>
          <w:szCs w:val="20"/>
        </w:rPr>
        <w:t xml:space="preserve"> </w:t>
      </w:r>
      <w:r w:rsidR="006B3AC8" w:rsidRPr="003C07B5">
        <w:rPr>
          <w:rFonts w:ascii="Trebuchet MS" w:hAnsi="Trebuchet MS"/>
          <w:sz w:val="20"/>
          <w:szCs w:val="20"/>
        </w:rPr>
        <w:t>Possible consequences of this change include:</w:t>
      </w:r>
      <w:r w:rsidR="00C3042B" w:rsidRPr="003C07B5">
        <w:rPr>
          <w:rFonts w:ascii="Trebuchet MS" w:hAnsi="Trebuchet MS"/>
          <w:sz w:val="20"/>
          <w:szCs w:val="20"/>
        </w:rPr>
        <w:t xml:space="preserve"> </w:t>
      </w:r>
      <w:r w:rsidR="00007120" w:rsidRPr="003C07B5">
        <w:rPr>
          <w:rFonts w:ascii="Trebuchet MS" w:hAnsi="Trebuchet MS"/>
          <w:sz w:val="20"/>
          <w:szCs w:val="20"/>
        </w:rPr>
        <w:t xml:space="preserve"> </w:t>
      </w:r>
    </w:p>
    <w:p w14:paraId="2396C377" w14:textId="40CCCA4C" w:rsidR="00391868" w:rsidRPr="003C07B5" w:rsidRDefault="00391868" w:rsidP="00391868">
      <w:pPr>
        <w:pStyle w:val="ListParagraph"/>
        <w:numPr>
          <w:ilvl w:val="0"/>
          <w:numId w:val="9"/>
        </w:numPr>
        <w:rPr>
          <w:rFonts w:ascii="Trebuchet MS" w:hAnsi="Trebuchet MS"/>
          <w:sz w:val="20"/>
          <w:szCs w:val="20"/>
        </w:rPr>
      </w:pPr>
      <w:r w:rsidRPr="003C07B5">
        <w:rPr>
          <w:rFonts w:ascii="Trebuchet MS" w:hAnsi="Trebuchet MS"/>
          <w:sz w:val="20"/>
          <w:szCs w:val="20"/>
        </w:rPr>
        <w:t>All or most of th</w:t>
      </w:r>
      <w:r w:rsidR="007D561A" w:rsidRPr="003C07B5">
        <w:rPr>
          <w:rFonts w:ascii="Trebuchet MS" w:hAnsi="Trebuchet MS"/>
          <w:sz w:val="20"/>
          <w:szCs w:val="20"/>
        </w:rPr>
        <w:t xml:space="preserve">is major water supply </w:t>
      </w:r>
      <w:r w:rsidRPr="003C07B5">
        <w:rPr>
          <w:rFonts w:ascii="Trebuchet MS" w:hAnsi="Trebuchet MS"/>
          <w:sz w:val="20"/>
          <w:szCs w:val="20"/>
        </w:rPr>
        <w:t>aquifer could be taken out of production</w:t>
      </w:r>
      <w:r w:rsidR="0076696F" w:rsidRPr="003C07B5">
        <w:rPr>
          <w:rFonts w:ascii="Trebuchet MS" w:hAnsi="Trebuchet MS"/>
          <w:sz w:val="20"/>
          <w:szCs w:val="20"/>
        </w:rPr>
        <w:t xml:space="preserve"> because water systems may decide to stop using wells that draw from the aquifer</w:t>
      </w:r>
      <w:r w:rsidRPr="003C07B5">
        <w:rPr>
          <w:rFonts w:ascii="Trebuchet MS" w:hAnsi="Trebuchet MS"/>
          <w:sz w:val="20"/>
          <w:szCs w:val="20"/>
        </w:rPr>
        <w:t>.</w:t>
      </w:r>
    </w:p>
    <w:p w14:paraId="69D57B47" w14:textId="77777777" w:rsidR="007D561A" w:rsidRPr="003C07B5" w:rsidRDefault="007D561A" w:rsidP="00391868">
      <w:pPr>
        <w:pStyle w:val="ListParagraph"/>
        <w:numPr>
          <w:ilvl w:val="0"/>
          <w:numId w:val="9"/>
        </w:numPr>
        <w:rPr>
          <w:rFonts w:ascii="Trebuchet MS" w:hAnsi="Trebuchet MS"/>
          <w:sz w:val="20"/>
          <w:szCs w:val="20"/>
        </w:rPr>
      </w:pPr>
      <w:r w:rsidRPr="003C07B5">
        <w:rPr>
          <w:rFonts w:ascii="Trebuchet MS" w:hAnsi="Trebuchet MS"/>
          <w:sz w:val="20"/>
          <w:szCs w:val="20"/>
        </w:rPr>
        <w:t>It is uncertain if these systems have enough surface water rights to make it through the summer without utilizing impacted wells.</w:t>
      </w:r>
    </w:p>
    <w:p w14:paraId="3DE744D6" w14:textId="6C0142C9" w:rsidR="001F38E3" w:rsidRPr="003C07B5" w:rsidRDefault="00391868" w:rsidP="007D561A">
      <w:pPr>
        <w:pStyle w:val="ListParagraph"/>
        <w:numPr>
          <w:ilvl w:val="0"/>
          <w:numId w:val="9"/>
        </w:numPr>
        <w:rPr>
          <w:rFonts w:ascii="Trebuchet MS" w:hAnsi="Trebuchet MS"/>
          <w:sz w:val="20"/>
          <w:szCs w:val="20"/>
        </w:rPr>
      </w:pPr>
      <w:r w:rsidRPr="003C07B5">
        <w:rPr>
          <w:rFonts w:ascii="Trebuchet MS" w:hAnsi="Trebuchet MS"/>
          <w:sz w:val="20"/>
          <w:szCs w:val="20"/>
        </w:rPr>
        <w:t xml:space="preserve">If a system’s </w:t>
      </w:r>
      <w:r w:rsidR="006B3AC8" w:rsidRPr="003C07B5">
        <w:rPr>
          <w:rFonts w:ascii="Trebuchet MS" w:hAnsi="Trebuchet MS"/>
          <w:sz w:val="20"/>
          <w:szCs w:val="20"/>
        </w:rPr>
        <w:t xml:space="preserve">finished </w:t>
      </w:r>
      <w:r w:rsidRPr="003C07B5">
        <w:rPr>
          <w:rFonts w:ascii="Trebuchet MS" w:hAnsi="Trebuchet MS"/>
          <w:sz w:val="20"/>
          <w:szCs w:val="20"/>
        </w:rPr>
        <w:t xml:space="preserve">water is above the health advisory </w:t>
      </w:r>
      <w:r w:rsidR="006B3AC8" w:rsidRPr="003C07B5">
        <w:rPr>
          <w:rFonts w:ascii="Trebuchet MS" w:hAnsi="Trebuchet MS"/>
          <w:sz w:val="20"/>
          <w:szCs w:val="20"/>
        </w:rPr>
        <w:t>value</w:t>
      </w:r>
      <w:r w:rsidR="007D561A" w:rsidRPr="003C07B5">
        <w:rPr>
          <w:rFonts w:ascii="Trebuchet MS" w:hAnsi="Trebuchet MS"/>
          <w:sz w:val="20"/>
          <w:szCs w:val="20"/>
        </w:rPr>
        <w:t xml:space="preserve">, </w:t>
      </w:r>
      <w:r w:rsidR="006B3AC8" w:rsidRPr="003C07B5">
        <w:rPr>
          <w:rFonts w:ascii="Trebuchet MS" w:hAnsi="Trebuchet MS"/>
          <w:sz w:val="20"/>
          <w:szCs w:val="20"/>
        </w:rPr>
        <w:t xml:space="preserve">the department would recommend that citizens seek alternative drinking water sources in the impacted areas. </w:t>
      </w:r>
    </w:p>
    <w:p w14:paraId="7F1CF7B4" w14:textId="77777777" w:rsidR="006B3AC8" w:rsidRPr="003C07B5" w:rsidRDefault="006B3AC8" w:rsidP="001F38E3">
      <w:pPr>
        <w:pStyle w:val="ListParagraph"/>
        <w:numPr>
          <w:ilvl w:val="0"/>
          <w:numId w:val="9"/>
        </w:numPr>
        <w:rPr>
          <w:rFonts w:ascii="Trebuchet MS" w:hAnsi="Trebuchet MS"/>
          <w:sz w:val="20"/>
          <w:szCs w:val="20"/>
        </w:rPr>
      </w:pPr>
      <w:r w:rsidRPr="003C07B5">
        <w:rPr>
          <w:rFonts w:ascii="Trebuchet MS" w:hAnsi="Trebuchet MS"/>
          <w:sz w:val="20"/>
          <w:szCs w:val="20"/>
        </w:rPr>
        <w:t>There could be an increased health concern for residents in the area, especially pregnant women and infants.</w:t>
      </w:r>
    </w:p>
    <w:p w14:paraId="6C488AC0" w14:textId="5E48391A" w:rsidR="001F38E3" w:rsidRPr="003C07B5" w:rsidRDefault="001F38E3" w:rsidP="001F38E3">
      <w:pPr>
        <w:pStyle w:val="ListParagraph"/>
        <w:numPr>
          <w:ilvl w:val="0"/>
          <w:numId w:val="9"/>
        </w:numPr>
        <w:rPr>
          <w:rFonts w:ascii="Trebuchet MS" w:hAnsi="Trebuchet MS"/>
          <w:sz w:val="20"/>
          <w:szCs w:val="20"/>
        </w:rPr>
      </w:pPr>
      <w:r w:rsidRPr="003C07B5">
        <w:rPr>
          <w:rFonts w:ascii="Trebuchet MS" w:hAnsi="Trebuchet MS"/>
          <w:sz w:val="20"/>
          <w:szCs w:val="20"/>
        </w:rPr>
        <w:t>People may be</w:t>
      </w:r>
      <w:r w:rsidR="00391868" w:rsidRPr="003C07B5">
        <w:rPr>
          <w:rFonts w:ascii="Trebuchet MS" w:hAnsi="Trebuchet MS"/>
          <w:sz w:val="20"/>
          <w:szCs w:val="20"/>
        </w:rPr>
        <w:t>come</w:t>
      </w:r>
      <w:r w:rsidRPr="003C07B5">
        <w:rPr>
          <w:rFonts w:ascii="Trebuchet MS" w:hAnsi="Trebuchet MS"/>
          <w:sz w:val="20"/>
          <w:szCs w:val="20"/>
        </w:rPr>
        <w:t xml:space="preserve"> upset because they were </w:t>
      </w:r>
      <w:r w:rsidR="00110980" w:rsidRPr="003C07B5">
        <w:rPr>
          <w:rFonts w:ascii="Trebuchet MS" w:hAnsi="Trebuchet MS"/>
          <w:sz w:val="20"/>
          <w:szCs w:val="20"/>
        </w:rPr>
        <w:t xml:space="preserve">previously </w:t>
      </w:r>
      <w:r w:rsidRPr="003C07B5">
        <w:rPr>
          <w:rFonts w:ascii="Trebuchet MS" w:hAnsi="Trebuchet MS"/>
          <w:sz w:val="20"/>
          <w:szCs w:val="20"/>
        </w:rPr>
        <w:t xml:space="preserve">told </w:t>
      </w:r>
      <w:r w:rsidR="00110980" w:rsidRPr="003C07B5">
        <w:rPr>
          <w:rFonts w:ascii="Trebuchet MS" w:hAnsi="Trebuchet MS"/>
          <w:sz w:val="20"/>
          <w:szCs w:val="20"/>
        </w:rPr>
        <w:t xml:space="preserve">that </w:t>
      </w:r>
      <w:r w:rsidRPr="003C07B5">
        <w:rPr>
          <w:rFonts w:ascii="Trebuchet MS" w:hAnsi="Trebuchet MS"/>
          <w:sz w:val="20"/>
          <w:szCs w:val="20"/>
        </w:rPr>
        <w:t xml:space="preserve">their water was safe. </w:t>
      </w:r>
      <w:r w:rsidR="00110980" w:rsidRPr="003C07B5">
        <w:rPr>
          <w:rFonts w:ascii="Trebuchet MS" w:hAnsi="Trebuchet MS"/>
          <w:sz w:val="20"/>
          <w:szCs w:val="20"/>
        </w:rPr>
        <w:t>Associated</w:t>
      </w:r>
      <w:r w:rsidR="00391868" w:rsidRPr="003C07B5">
        <w:rPr>
          <w:rFonts w:ascii="Trebuchet MS" w:hAnsi="Trebuchet MS"/>
          <w:sz w:val="20"/>
          <w:szCs w:val="20"/>
        </w:rPr>
        <w:t xml:space="preserve"> details </w:t>
      </w:r>
      <w:r w:rsidRPr="003C07B5">
        <w:rPr>
          <w:rFonts w:ascii="Trebuchet MS" w:hAnsi="Trebuchet MS"/>
          <w:sz w:val="20"/>
          <w:szCs w:val="20"/>
        </w:rPr>
        <w:t xml:space="preserve">such as - PFCs are complex chemicals, </w:t>
      </w:r>
      <w:r w:rsidR="00391868" w:rsidRPr="003C07B5">
        <w:rPr>
          <w:rFonts w:ascii="Trebuchet MS" w:hAnsi="Trebuchet MS"/>
          <w:sz w:val="20"/>
          <w:szCs w:val="20"/>
        </w:rPr>
        <w:t>lack of regulation via the</w:t>
      </w:r>
      <w:r w:rsidRPr="003C07B5">
        <w:rPr>
          <w:rFonts w:ascii="Trebuchet MS" w:hAnsi="Trebuchet MS"/>
          <w:sz w:val="20"/>
          <w:szCs w:val="20"/>
        </w:rPr>
        <w:t xml:space="preserve"> Safe Drinking Water Act, changing health advisory limits will </w:t>
      </w:r>
      <w:r w:rsidR="00391868" w:rsidRPr="003C07B5">
        <w:rPr>
          <w:rFonts w:ascii="Trebuchet MS" w:hAnsi="Trebuchet MS"/>
          <w:sz w:val="20"/>
          <w:szCs w:val="20"/>
        </w:rPr>
        <w:t>be</w:t>
      </w:r>
      <w:r w:rsidRPr="003C07B5">
        <w:rPr>
          <w:rFonts w:ascii="Trebuchet MS" w:hAnsi="Trebuchet MS"/>
          <w:sz w:val="20"/>
          <w:szCs w:val="20"/>
        </w:rPr>
        <w:t xml:space="preserve"> lost (and are </w:t>
      </w:r>
      <w:r w:rsidR="008729E3" w:rsidRPr="003C07B5">
        <w:rPr>
          <w:rFonts w:ascii="Trebuchet MS" w:hAnsi="Trebuchet MS"/>
          <w:sz w:val="20"/>
          <w:szCs w:val="20"/>
        </w:rPr>
        <w:t xml:space="preserve">generally </w:t>
      </w:r>
      <w:r w:rsidRPr="003C07B5">
        <w:rPr>
          <w:rFonts w:ascii="Trebuchet MS" w:hAnsi="Trebuchet MS"/>
          <w:sz w:val="20"/>
          <w:szCs w:val="20"/>
        </w:rPr>
        <w:t>confusing).</w:t>
      </w:r>
    </w:p>
    <w:p w14:paraId="35FFCCC1" w14:textId="77777777" w:rsidR="005C2A9B" w:rsidRPr="003C07B5" w:rsidRDefault="005C2A9B" w:rsidP="001F38E3">
      <w:pPr>
        <w:pStyle w:val="ListParagraph"/>
        <w:numPr>
          <w:ilvl w:val="0"/>
          <w:numId w:val="9"/>
        </w:numPr>
        <w:rPr>
          <w:rFonts w:ascii="Trebuchet MS" w:hAnsi="Trebuchet MS"/>
          <w:sz w:val="20"/>
          <w:szCs w:val="20"/>
        </w:rPr>
      </w:pPr>
      <w:r w:rsidRPr="003C07B5">
        <w:rPr>
          <w:rFonts w:ascii="Trebuchet MS" w:hAnsi="Trebuchet MS"/>
          <w:sz w:val="20"/>
          <w:szCs w:val="20"/>
        </w:rPr>
        <w:t>If a significant portion of the public is advised to consume bottled water, the economic impact to businesses, restaurants, daycares, schools, health facilities could be severe, and long-term.</w:t>
      </w:r>
    </w:p>
    <w:p w14:paraId="315EDC42" w14:textId="39E7F37A" w:rsidR="00110980" w:rsidRPr="003C07B5" w:rsidRDefault="0076696F" w:rsidP="001F38E3">
      <w:pPr>
        <w:pStyle w:val="ListParagraph"/>
        <w:numPr>
          <w:ilvl w:val="0"/>
          <w:numId w:val="9"/>
        </w:numPr>
        <w:rPr>
          <w:rFonts w:ascii="Trebuchet MS" w:hAnsi="Trebuchet MS"/>
          <w:sz w:val="20"/>
          <w:szCs w:val="20"/>
        </w:rPr>
      </w:pPr>
      <w:r w:rsidRPr="003C07B5">
        <w:rPr>
          <w:rFonts w:ascii="Trebuchet MS" w:hAnsi="Trebuchet MS"/>
          <w:sz w:val="20"/>
          <w:szCs w:val="20"/>
        </w:rPr>
        <w:t>G</w:t>
      </w:r>
      <w:r w:rsidR="00F514CD" w:rsidRPr="003C07B5">
        <w:rPr>
          <w:rFonts w:ascii="Trebuchet MS" w:hAnsi="Trebuchet MS"/>
          <w:sz w:val="20"/>
          <w:szCs w:val="20"/>
        </w:rPr>
        <w:t>arnering agreement amongst local public health, EPA and water systems regarding the upcoming changes</w:t>
      </w:r>
      <w:r w:rsidRPr="003C07B5">
        <w:rPr>
          <w:rFonts w:ascii="Trebuchet MS" w:hAnsi="Trebuchet MS"/>
          <w:sz w:val="20"/>
          <w:szCs w:val="20"/>
        </w:rPr>
        <w:t xml:space="preserve"> may prove challenging as there is disagreement amongst some about </w:t>
      </w:r>
      <w:r w:rsidR="005C2A9B" w:rsidRPr="003C07B5">
        <w:rPr>
          <w:rFonts w:ascii="Trebuchet MS" w:hAnsi="Trebuchet MS"/>
          <w:sz w:val="20"/>
          <w:szCs w:val="20"/>
        </w:rPr>
        <w:t xml:space="preserve">how </w:t>
      </w:r>
      <w:r w:rsidRPr="003C07B5">
        <w:rPr>
          <w:rFonts w:ascii="Trebuchet MS" w:hAnsi="Trebuchet MS"/>
          <w:sz w:val="20"/>
          <w:szCs w:val="20"/>
        </w:rPr>
        <w:t>information should be shared with the public</w:t>
      </w:r>
      <w:r w:rsidR="00F514CD" w:rsidRPr="003C07B5">
        <w:rPr>
          <w:rFonts w:ascii="Trebuchet MS" w:hAnsi="Trebuchet MS"/>
          <w:sz w:val="20"/>
          <w:szCs w:val="20"/>
        </w:rPr>
        <w:t xml:space="preserve">.  </w:t>
      </w:r>
    </w:p>
    <w:p w14:paraId="6B511A33" w14:textId="77777777" w:rsidR="003C07B5" w:rsidRPr="003C07B5" w:rsidRDefault="003C07B5" w:rsidP="003C07B5">
      <w:pPr>
        <w:rPr>
          <w:rFonts w:ascii="Trebuchet MS" w:hAnsi="Trebuchet MS"/>
          <w:sz w:val="20"/>
          <w:szCs w:val="20"/>
        </w:rPr>
      </w:pPr>
    </w:p>
    <w:p w14:paraId="4249A9C3" w14:textId="6F88AF64" w:rsidR="006E303A" w:rsidRPr="003C07B5" w:rsidRDefault="006E303A" w:rsidP="00FE43EF">
      <w:pPr>
        <w:rPr>
          <w:rFonts w:ascii="Trebuchet MS" w:hAnsi="Trebuchet MS"/>
          <w:sz w:val="20"/>
          <w:szCs w:val="20"/>
          <w:u w:val="single"/>
        </w:rPr>
      </w:pPr>
      <w:r w:rsidRPr="003C07B5">
        <w:rPr>
          <w:rFonts w:ascii="Trebuchet MS" w:hAnsi="Trebuchet MS"/>
          <w:sz w:val="20"/>
          <w:szCs w:val="20"/>
          <w:u w:val="single"/>
        </w:rPr>
        <w:t xml:space="preserve">Public Information and </w:t>
      </w:r>
      <w:r w:rsidR="00FE43EF" w:rsidRPr="003C07B5">
        <w:rPr>
          <w:rFonts w:ascii="Trebuchet MS" w:hAnsi="Trebuchet MS"/>
          <w:sz w:val="20"/>
          <w:szCs w:val="20"/>
          <w:u w:val="single"/>
        </w:rPr>
        <w:t>Mapping</w:t>
      </w:r>
    </w:p>
    <w:p w14:paraId="1F0275F5" w14:textId="77777777" w:rsidR="00FE43EF" w:rsidRPr="003C07B5" w:rsidRDefault="006E303A" w:rsidP="00FE43EF">
      <w:pPr>
        <w:rPr>
          <w:rFonts w:ascii="Trebuchet MS" w:hAnsi="Trebuchet MS"/>
          <w:sz w:val="20"/>
          <w:szCs w:val="20"/>
        </w:rPr>
      </w:pPr>
      <w:r w:rsidRPr="003C07B5">
        <w:rPr>
          <w:rFonts w:ascii="Trebuchet MS" w:hAnsi="Trebuchet MS"/>
          <w:sz w:val="20"/>
          <w:szCs w:val="20"/>
        </w:rPr>
        <w:t xml:space="preserve">We continue to build a library of publicly available information. In addition to our </w:t>
      </w:r>
      <w:hyperlink r:id="rId8" w:history="1">
        <w:r w:rsidRPr="003C07B5">
          <w:rPr>
            <w:rStyle w:val="Hyperlink"/>
            <w:rFonts w:ascii="Trebuchet MS" w:hAnsi="Trebuchet MS"/>
            <w:sz w:val="20"/>
            <w:szCs w:val="20"/>
          </w:rPr>
          <w:t>PFC webpage</w:t>
        </w:r>
      </w:hyperlink>
      <w:r w:rsidRPr="003C07B5">
        <w:rPr>
          <w:rFonts w:ascii="Trebuchet MS" w:hAnsi="Trebuchet MS"/>
          <w:sz w:val="20"/>
          <w:szCs w:val="20"/>
        </w:rPr>
        <w:t xml:space="preserve"> with FAQs and resources for the public, we are also working on an interactive map</w:t>
      </w:r>
      <w:r w:rsidR="005C2A9B" w:rsidRPr="003C07B5">
        <w:rPr>
          <w:rFonts w:ascii="Trebuchet MS" w:hAnsi="Trebuchet MS"/>
          <w:sz w:val="20"/>
          <w:szCs w:val="20"/>
        </w:rPr>
        <w:t xml:space="preserve"> indicating sample locations and data, but done in a way that protects sensitive security and privacy information</w:t>
      </w:r>
      <w:r w:rsidRPr="003C07B5">
        <w:rPr>
          <w:rFonts w:ascii="Trebuchet MS" w:hAnsi="Trebuchet MS"/>
          <w:sz w:val="20"/>
          <w:szCs w:val="20"/>
        </w:rPr>
        <w:t xml:space="preserve">. </w:t>
      </w:r>
      <w:r w:rsidR="00FE43EF" w:rsidRPr="003C07B5">
        <w:rPr>
          <w:rFonts w:ascii="Trebuchet MS" w:hAnsi="Trebuchet MS"/>
          <w:sz w:val="20"/>
          <w:szCs w:val="20"/>
        </w:rPr>
        <w:t xml:space="preserve"> </w:t>
      </w:r>
    </w:p>
    <w:p w14:paraId="3C7402DC" w14:textId="77777777" w:rsidR="00FE43EF" w:rsidRPr="003C07B5" w:rsidRDefault="00FE43EF" w:rsidP="00FE43EF">
      <w:pPr>
        <w:rPr>
          <w:rFonts w:ascii="Trebuchet MS" w:hAnsi="Trebuchet MS"/>
          <w:sz w:val="20"/>
          <w:szCs w:val="20"/>
        </w:rPr>
      </w:pPr>
    </w:p>
    <w:p w14:paraId="3E00BD37" w14:textId="11BC7A0C" w:rsidR="003C07B5" w:rsidRDefault="003C07B5">
      <w:pPr>
        <w:rPr>
          <w:rFonts w:ascii="Trebuchet MS" w:hAnsi="Trebuchet MS"/>
          <w:sz w:val="20"/>
          <w:szCs w:val="20"/>
          <w:u w:val="single"/>
        </w:rPr>
      </w:pPr>
      <w:r>
        <w:rPr>
          <w:rFonts w:ascii="Trebuchet MS" w:hAnsi="Trebuchet MS"/>
          <w:sz w:val="20"/>
          <w:szCs w:val="20"/>
          <w:u w:val="single"/>
        </w:rPr>
        <w:br w:type="page"/>
      </w:r>
    </w:p>
    <w:p w14:paraId="499E7701" w14:textId="6F28D8A4" w:rsidR="00FE43EF" w:rsidRPr="003C07B5" w:rsidRDefault="00FE43EF" w:rsidP="00FE43EF">
      <w:pPr>
        <w:rPr>
          <w:rFonts w:ascii="Trebuchet MS" w:hAnsi="Trebuchet MS"/>
          <w:sz w:val="20"/>
          <w:szCs w:val="20"/>
          <w:u w:val="single"/>
        </w:rPr>
      </w:pPr>
      <w:r w:rsidRPr="003C07B5">
        <w:rPr>
          <w:rFonts w:ascii="Trebuchet MS" w:hAnsi="Trebuchet MS"/>
          <w:sz w:val="20"/>
          <w:szCs w:val="20"/>
          <w:u w:val="single"/>
        </w:rPr>
        <w:lastRenderedPageBreak/>
        <w:t>Sampling</w:t>
      </w:r>
    </w:p>
    <w:p w14:paraId="5F484D55" w14:textId="0D0C0F4E" w:rsidR="00FE43EF" w:rsidRPr="003C07B5" w:rsidRDefault="003A5EF5" w:rsidP="00FE43EF">
      <w:pPr>
        <w:rPr>
          <w:rFonts w:ascii="Trebuchet MS" w:hAnsi="Trebuchet MS"/>
          <w:sz w:val="20"/>
          <w:szCs w:val="20"/>
        </w:rPr>
      </w:pPr>
      <w:r w:rsidRPr="003C07B5">
        <w:rPr>
          <w:rFonts w:ascii="Trebuchet MS" w:hAnsi="Trebuchet MS"/>
          <w:noProof/>
          <w:sz w:val="20"/>
          <w:szCs w:val="20"/>
        </w:rPr>
        <mc:AlternateContent>
          <mc:Choice Requires="wps">
            <w:drawing>
              <wp:anchor distT="45720" distB="45720" distL="114300" distR="114300" simplePos="0" relativeHeight="251657216" behindDoc="0" locked="0" layoutInCell="1" allowOverlap="1" wp14:anchorId="2E50FB97" wp14:editId="46D77B65">
                <wp:simplePos x="0" y="0"/>
                <wp:positionH relativeFrom="margin">
                  <wp:posOffset>3840499</wp:posOffset>
                </wp:positionH>
                <wp:positionV relativeFrom="page">
                  <wp:posOffset>1333131</wp:posOffset>
                </wp:positionV>
                <wp:extent cx="2597150" cy="340804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3408045"/>
                        </a:xfrm>
                        <a:prstGeom prst="rect">
                          <a:avLst/>
                        </a:prstGeom>
                        <a:solidFill>
                          <a:schemeClr val="bg1">
                            <a:lumMod val="75000"/>
                          </a:schemeClr>
                        </a:solidFill>
                        <a:ln w="9525">
                          <a:noFill/>
                          <a:miter lim="800000"/>
                          <a:headEnd/>
                          <a:tailEnd/>
                        </a:ln>
                      </wps:spPr>
                      <wps:txbx>
                        <w:txbxContent>
                          <w:p w14:paraId="3F433990" w14:textId="77777777" w:rsidR="005C2A9B" w:rsidRPr="00724D83" w:rsidRDefault="005C2A9B" w:rsidP="006E303A">
                            <w:pPr>
                              <w:rPr>
                                <w:rFonts w:ascii="Museo Slab 500" w:hAnsi="Museo Slab 500"/>
                                <w:b/>
                                <w:sz w:val="24"/>
                                <w:szCs w:val="24"/>
                              </w:rPr>
                            </w:pPr>
                            <w:r w:rsidRPr="00724D83">
                              <w:rPr>
                                <w:rFonts w:ascii="Museo Slab 500" w:hAnsi="Museo Slab 500"/>
                                <w:b/>
                                <w:sz w:val="24"/>
                                <w:szCs w:val="24"/>
                              </w:rPr>
                              <w:t xml:space="preserve">What are </w:t>
                            </w:r>
                            <w:proofErr w:type="spellStart"/>
                            <w:r w:rsidRPr="00724D83">
                              <w:rPr>
                                <w:rFonts w:ascii="Museo Slab 500" w:hAnsi="Museo Slab 500"/>
                                <w:b/>
                                <w:sz w:val="24"/>
                                <w:szCs w:val="24"/>
                              </w:rPr>
                              <w:t>Perfluorinated</w:t>
                            </w:r>
                            <w:proofErr w:type="spellEnd"/>
                            <w:r w:rsidRPr="00724D83">
                              <w:rPr>
                                <w:rFonts w:ascii="Museo Slab 500" w:hAnsi="Museo Slab 500"/>
                                <w:b/>
                                <w:sz w:val="24"/>
                                <w:szCs w:val="24"/>
                              </w:rPr>
                              <w:t xml:space="preserve"> compounds (PFCs)?</w:t>
                            </w:r>
                          </w:p>
                          <w:p w14:paraId="11042F25" w14:textId="77777777" w:rsidR="005C2A9B" w:rsidRPr="00C3042B" w:rsidRDefault="005C2A9B" w:rsidP="006E303A">
                            <w:pPr>
                              <w:rPr>
                                <w:rFonts w:ascii="Trebuchet MS" w:hAnsi="Trebuchet MS"/>
                              </w:rPr>
                            </w:pPr>
                            <w:r w:rsidRPr="00C3042B">
                              <w:rPr>
                                <w:rFonts w:ascii="Trebuchet MS" w:hAnsi="Trebuchet MS"/>
                              </w:rPr>
                              <w:t xml:space="preserve">PFCs are a family of human-made chemicals that do not occur naturally in the environment. The compounds can be found in firefighting foams, coating additives, stain and water proofing products such for carpets and clothing. </w:t>
                            </w:r>
                          </w:p>
                          <w:p w14:paraId="68914C25" w14:textId="77777777" w:rsidR="005C2A9B" w:rsidRPr="00C3042B" w:rsidRDefault="005C2A9B" w:rsidP="006E303A">
                            <w:pPr>
                              <w:rPr>
                                <w:rFonts w:ascii="Trebuchet MS" w:hAnsi="Trebuchet MS"/>
                                <w:b/>
                              </w:rPr>
                            </w:pPr>
                            <w:r w:rsidRPr="00C3042B">
                              <w:rPr>
                                <w:rFonts w:ascii="Trebuchet MS" w:hAnsi="Trebuchet MS"/>
                              </w:rPr>
                              <w:br/>
                            </w:r>
                            <w:r w:rsidRPr="00C3042B">
                              <w:rPr>
                                <w:rFonts w:ascii="Trebuchet MS" w:hAnsi="Trebuchet MS"/>
                                <w:b/>
                              </w:rPr>
                              <w:t xml:space="preserve">PFOA = </w:t>
                            </w:r>
                            <w:proofErr w:type="spellStart"/>
                            <w:r w:rsidRPr="00C3042B">
                              <w:rPr>
                                <w:rFonts w:ascii="Trebuchet MS" w:hAnsi="Trebuchet MS"/>
                                <w:b/>
                              </w:rPr>
                              <w:t>perfluorooctanoic</w:t>
                            </w:r>
                            <w:proofErr w:type="spellEnd"/>
                            <w:r w:rsidRPr="00C3042B">
                              <w:rPr>
                                <w:rFonts w:ascii="Trebuchet MS" w:hAnsi="Trebuchet MS"/>
                                <w:b/>
                              </w:rPr>
                              <w:t xml:space="preserve"> acid</w:t>
                            </w:r>
                          </w:p>
                          <w:p w14:paraId="29232001" w14:textId="77777777" w:rsidR="005C2A9B" w:rsidRPr="00C3042B" w:rsidRDefault="005C2A9B" w:rsidP="006E303A">
                            <w:pPr>
                              <w:rPr>
                                <w:rFonts w:ascii="Trebuchet MS" w:hAnsi="Trebuchet MS"/>
                                <w:b/>
                              </w:rPr>
                            </w:pPr>
                            <w:r w:rsidRPr="00C3042B">
                              <w:rPr>
                                <w:rFonts w:ascii="Trebuchet MS" w:hAnsi="Trebuchet MS"/>
                                <w:b/>
                              </w:rPr>
                              <w:t xml:space="preserve">PFOS = </w:t>
                            </w:r>
                            <w:proofErr w:type="spellStart"/>
                            <w:r w:rsidRPr="00C3042B">
                              <w:rPr>
                                <w:rFonts w:ascii="Trebuchet MS" w:hAnsi="Trebuchet MS"/>
                                <w:b/>
                              </w:rPr>
                              <w:t>perfluorooctanesulfonic</w:t>
                            </w:r>
                            <w:proofErr w:type="spellEnd"/>
                            <w:r w:rsidRPr="00C3042B">
                              <w:rPr>
                                <w:rFonts w:ascii="Trebuchet MS" w:hAnsi="Trebuchet MS"/>
                                <w:b/>
                              </w:rPr>
                              <w:t xml:space="preserve"> acid </w:t>
                            </w:r>
                          </w:p>
                          <w:p w14:paraId="438F83CE" w14:textId="77777777" w:rsidR="005C2A9B" w:rsidRPr="0036715C" w:rsidRDefault="005C2A9B" w:rsidP="006E303A">
                            <w:pPr>
                              <w:rPr>
                                <w:rFonts w:ascii="Trebuchet MS" w:hAnsi="Trebuchet MS"/>
                                <w:b/>
                              </w:rPr>
                            </w:pPr>
                            <w:proofErr w:type="spellStart"/>
                            <w:r w:rsidRPr="0036715C">
                              <w:rPr>
                                <w:rFonts w:ascii="Trebuchet MS" w:hAnsi="Trebuchet MS"/>
                                <w:b/>
                              </w:rPr>
                              <w:t>PFHxS</w:t>
                            </w:r>
                            <w:proofErr w:type="spellEnd"/>
                            <w:r w:rsidRPr="0036715C">
                              <w:rPr>
                                <w:rFonts w:ascii="Trebuchet MS" w:hAnsi="Trebuchet MS"/>
                                <w:b/>
                              </w:rPr>
                              <w:t xml:space="preserve"> = </w:t>
                            </w:r>
                            <w:proofErr w:type="spellStart"/>
                            <w:r w:rsidRPr="0036715C">
                              <w:rPr>
                                <w:rFonts w:ascii="Trebuchet MS" w:hAnsi="Trebuchet MS"/>
                                <w:b/>
                              </w:rPr>
                              <w:t>Perfluorohexanesulfonic</w:t>
                            </w:r>
                            <w:proofErr w:type="spellEnd"/>
                            <w:r w:rsidRPr="0036715C">
                              <w:rPr>
                                <w:rFonts w:ascii="Trebuchet MS" w:hAnsi="Trebuchet MS"/>
                                <w:b/>
                              </w:rPr>
                              <w:t xml:space="preserve"> acid</w:t>
                            </w:r>
                          </w:p>
                          <w:p w14:paraId="73C04D93" w14:textId="77777777" w:rsidR="005C2A9B" w:rsidRPr="00C3042B" w:rsidRDefault="005C2A9B" w:rsidP="006E303A">
                            <w:pPr>
                              <w:rPr>
                                <w:rFonts w:ascii="Trebuchet MS" w:hAnsi="Trebuchet MS"/>
                              </w:rPr>
                            </w:pPr>
                          </w:p>
                          <w:p w14:paraId="7A349C93" w14:textId="77777777" w:rsidR="006B3AC8" w:rsidRDefault="006B3AC8" w:rsidP="006B3AC8">
                            <w:pPr>
                              <w:rPr>
                                <w:rFonts w:ascii="Trebuchet MS" w:hAnsi="Trebuchet MS"/>
                              </w:rPr>
                            </w:pPr>
                            <w:r w:rsidRPr="00433A2E">
                              <w:rPr>
                                <w:rFonts w:ascii="Trebuchet MS" w:hAnsi="Trebuchet MS"/>
                              </w:rPr>
                              <w:t xml:space="preserve">For most people, food </w:t>
                            </w:r>
                            <w:r>
                              <w:rPr>
                                <w:rFonts w:ascii="Trebuchet MS" w:hAnsi="Trebuchet MS"/>
                              </w:rPr>
                              <w:t>and personal care products are</w:t>
                            </w:r>
                            <w:r w:rsidRPr="00433A2E">
                              <w:rPr>
                                <w:rFonts w:ascii="Trebuchet MS" w:hAnsi="Trebuchet MS"/>
                              </w:rPr>
                              <w:t xml:space="preserve"> the primary source</w:t>
                            </w:r>
                            <w:r>
                              <w:rPr>
                                <w:rFonts w:ascii="Trebuchet MS" w:hAnsi="Trebuchet MS"/>
                              </w:rPr>
                              <w:t>s</w:t>
                            </w:r>
                            <w:r w:rsidRPr="00433A2E">
                              <w:rPr>
                                <w:rFonts w:ascii="Trebuchet MS" w:hAnsi="Trebuchet MS"/>
                              </w:rPr>
                              <w:t xml:space="preserve"> of </w:t>
                            </w:r>
                            <w:r>
                              <w:rPr>
                                <w:rFonts w:ascii="Trebuchet MS" w:hAnsi="Trebuchet MS"/>
                              </w:rPr>
                              <w:t>exposure and nearly all</w:t>
                            </w:r>
                            <w:r w:rsidRPr="00433A2E">
                              <w:rPr>
                                <w:rFonts w:ascii="Trebuchet MS" w:hAnsi="Trebuchet MS"/>
                              </w:rPr>
                              <w:t xml:space="preserve"> people have </w:t>
                            </w:r>
                            <w:r>
                              <w:rPr>
                                <w:rFonts w:ascii="Trebuchet MS" w:hAnsi="Trebuchet MS"/>
                              </w:rPr>
                              <w:t>measureable</w:t>
                            </w:r>
                            <w:r w:rsidRPr="00433A2E">
                              <w:rPr>
                                <w:rFonts w:ascii="Trebuchet MS" w:hAnsi="Trebuchet MS"/>
                              </w:rPr>
                              <w:t xml:space="preserve"> levels of PFCs in their blood.</w:t>
                            </w:r>
                            <w:r>
                              <w:rPr>
                                <w:rFonts w:ascii="Trebuchet MS" w:hAnsi="Trebuchet MS"/>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E50FB97" id="_x0000_t202" coordsize="21600,21600" o:spt="202" path="m,l,21600r21600,l21600,xe">
                <v:stroke joinstyle="miter"/>
                <v:path gradientshapeok="t" o:connecttype="rect"/>
              </v:shapetype>
              <v:shape id="Text Box 2" o:spid="_x0000_s1026" type="#_x0000_t202" style="position:absolute;margin-left:302.4pt;margin-top:104.95pt;width:204.5pt;height:268.35pt;z-index:25165721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" fillcolor="#bfbfbf [2412]" stroked="f">
                <v:textbox>
                  <w:txbxContent>
                    <w:p w14:paraId="3F433990" w14:textId="77777777" w:rsidR="005C2A9B" w:rsidRPr="00724D83" w:rsidRDefault="005C2A9B" w:rsidP="006E303A">
                      <w:pPr>
                        <w:rPr>
                          <w:rFonts w:ascii="Museo Slab 500" w:hAnsi="Museo Slab 500"/>
                          <w:b/>
                          <w:sz w:val="24"/>
                          <w:szCs w:val="24"/>
                        </w:rPr>
                      </w:pPr>
                      <w:r w:rsidRPr="00724D83">
                        <w:rPr>
                          <w:rFonts w:ascii="Museo Slab 500" w:hAnsi="Museo Slab 500"/>
                          <w:b/>
                          <w:sz w:val="24"/>
                          <w:szCs w:val="24"/>
                        </w:rPr>
                        <w:t xml:space="preserve">What are </w:t>
                      </w:r>
                      <w:proofErr w:type="spellStart"/>
                      <w:r w:rsidRPr="00724D83">
                        <w:rPr>
                          <w:rFonts w:ascii="Museo Slab 500" w:hAnsi="Museo Slab 500"/>
                          <w:b/>
                          <w:sz w:val="24"/>
                          <w:szCs w:val="24"/>
                        </w:rPr>
                        <w:t>Perfluorinated</w:t>
                      </w:r>
                      <w:proofErr w:type="spellEnd"/>
                      <w:r w:rsidRPr="00724D83">
                        <w:rPr>
                          <w:rFonts w:ascii="Museo Slab 500" w:hAnsi="Museo Slab 500"/>
                          <w:b/>
                          <w:sz w:val="24"/>
                          <w:szCs w:val="24"/>
                        </w:rPr>
                        <w:t xml:space="preserve"> compounds (PFCs)?</w:t>
                      </w:r>
                    </w:p>
                    <w:p w14:paraId="11042F25" w14:textId="77777777" w:rsidR="005C2A9B" w:rsidRPr="00C3042B" w:rsidRDefault="005C2A9B" w:rsidP="006E303A">
                      <w:pPr>
                        <w:rPr>
                          <w:rFonts w:ascii="Trebuchet MS" w:hAnsi="Trebuchet MS"/>
                        </w:rPr>
                      </w:pPr>
                      <w:r w:rsidRPr="00C3042B">
                        <w:rPr>
                          <w:rFonts w:ascii="Trebuchet MS" w:hAnsi="Trebuchet MS"/>
                        </w:rPr>
                        <w:t xml:space="preserve">PFCs are a family of human-made chemicals that do not occur naturally in the environment. The compounds can be found in firefighting foams, coating additives, stain and water proofing products such for carpets and clothing. </w:t>
                      </w:r>
                    </w:p>
                    <w:p w14:paraId="68914C25" w14:textId="77777777" w:rsidR="005C2A9B" w:rsidRPr="00C3042B" w:rsidRDefault="005C2A9B" w:rsidP="006E303A">
                      <w:pPr>
                        <w:rPr>
                          <w:rFonts w:ascii="Trebuchet MS" w:hAnsi="Trebuchet MS"/>
                          <w:b/>
                        </w:rPr>
                      </w:pPr>
                      <w:r w:rsidRPr="00C3042B">
                        <w:rPr>
                          <w:rFonts w:ascii="Trebuchet MS" w:hAnsi="Trebuchet MS"/>
                        </w:rPr>
                        <w:br/>
                      </w:r>
                      <w:r w:rsidRPr="00C3042B">
                        <w:rPr>
                          <w:rFonts w:ascii="Trebuchet MS" w:hAnsi="Trebuchet MS"/>
                          <w:b/>
                        </w:rPr>
                        <w:t xml:space="preserve">PFOA = </w:t>
                      </w:r>
                      <w:proofErr w:type="spellStart"/>
                      <w:r w:rsidRPr="00C3042B">
                        <w:rPr>
                          <w:rFonts w:ascii="Trebuchet MS" w:hAnsi="Trebuchet MS"/>
                          <w:b/>
                        </w:rPr>
                        <w:t>perfluorooctanoic</w:t>
                      </w:r>
                      <w:proofErr w:type="spellEnd"/>
                      <w:r w:rsidRPr="00C3042B">
                        <w:rPr>
                          <w:rFonts w:ascii="Trebuchet MS" w:hAnsi="Trebuchet MS"/>
                          <w:b/>
                        </w:rPr>
                        <w:t xml:space="preserve"> acid</w:t>
                      </w:r>
                    </w:p>
                    <w:p w14:paraId="29232001" w14:textId="77777777" w:rsidR="005C2A9B" w:rsidRPr="00C3042B" w:rsidRDefault="005C2A9B" w:rsidP="006E303A">
                      <w:pPr>
                        <w:rPr>
                          <w:rFonts w:ascii="Trebuchet MS" w:hAnsi="Trebuchet MS"/>
                          <w:b/>
                        </w:rPr>
                      </w:pPr>
                      <w:r w:rsidRPr="00C3042B">
                        <w:rPr>
                          <w:rFonts w:ascii="Trebuchet MS" w:hAnsi="Trebuchet MS"/>
                          <w:b/>
                        </w:rPr>
                        <w:t xml:space="preserve">PFOS = </w:t>
                      </w:r>
                      <w:proofErr w:type="spellStart"/>
                      <w:r w:rsidRPr="00C3042B">
                        <w:rPr>
                          <w:rFonts w:ascii="Trebuchet MS" w:hAnsi="Trebuchet MS"/>
                          <w:b/>
                        </w:rPr>
                        <w:t>perfluorooctanesulfonic</w:t>
                      </w:r>
                      <w:proofErr w:type="spellEnd"/>
                      <w:r w:rsidRPr="00C3042B">
                        <w:rPr>
                          <w:rFonts w:ascii="Trebuchet MS" w:hAnsi="Trebuchet MS"/>
                          <w:b/>
                        </w:rPr>
                        <w:t xml:space="preserve"> acid </w:t>
                      </w:r>
                    </w:p>
                    <w:p w14:paraId="438F83CE" w14:textId="77777777" w:rsidR="005C2A9B" w:rsidRPr="0036715C" w:rsidRDefault="005C2A9B" w:rsidP="006E303A">
                      <w:pPr>
                        <w:rPr>
                          <w:rFonts w:ascii="Trebuchet MS" w:hAnsi="Trebuchet MS"/>
                          <w:b/>
                        </w:rPr>
                      </w:pPr>
                      <w:proofErr w:type="spellStart"/>
                      <w:r w:rsidRPr="0036715C">
                        <w:rPr>
                          <w:rFonts w:ascii="Trebuchet MS" w:hAnsi="Trebuchet MS"/>
                          <w:b/>
                        </w:rPr>
                        <w:t>PFHxS</w:t>
                      </w:r>
                      <w:proofErr w:type="spellEnd"/>
                      <w:r w:rsidRPr="0036715C">
                        <w:rPr>
                          <w:rFonts w:ascii="Trebuchet MS" w:hAnsi="Trebuchet MS"/>
                          <w:b/>
                        </w:rPr>
                        <w:t xml:space="preserve"> = </w:t>
                      </w:r>
                      <w:proofErr w:type="spellStart"/>
                      <w:r w:rsidRPr="0036715C">
                        <w:rPr>
                          <w:rFonts w:ascii="Trebuchet MS" w:hAnsi="Trebuchet MS"/>
                          <w:b/>
                        </w:rPr>
                        <w:t>Perfluorohexanesulfonic</w:t>
                      </w:r>
                      <w:proofErr w:type="spellEnd"/>
                      <w:r w:rsidRPr="0036715C">
                        <w:rPr>
                          <w:rFonts w:ascii="Trebuchet MS" w:hAnsi="Trebuchet MS"/>
                          <w:b/>
                        </w:rPr>
                        <w:t xml:space="preserve"> acid</w:t>
                      </w:r>
                    </w:p>
                    <w:p w14:paraId="73C04D93" w14:textId="77777777" w:rsidR="005C2A9B" w:rsidRPr="00C3042B" w:rsidRDefault="005C2A9B" w:rsidP="006E303A">
                      <w:pPr>
                        <w:rPr>
                          <w:rFonts w:ascii="Trebuchet MS" w:hAnsi="Trebuchet MS"/>
                        </w:rPr>
                      </w:pPr>
                    </w:p>
                    <w:p w14:paraId="7A349C93" w14:textId="77777777" w:rsidR="006B3AC8" w:rsidRDefault="006B3AC8" w:rsidP="006B3AC8">
                      <w:pPr>
                        <w:rPr>
                          <w:rFonts w:ascii="Trebuchet MS" w:hAnsi="Trebuchet MS"/>
                        </w:rPr>
                      </w:pPr>
                      <w:r w:rsidRPr="00433A2E">
                        <w:rPr>
                          <w:rFonts w:ascii="Trebuchet MS" w:hAnsi="Trebuchet MS"/>
                        </w:rPr>
                        <w:t xml:space="preserve">For most people, food </w:t>
                      </w:r>
                      <w:r>
                        <w:rPr>
                          <w:rFonts w:ascii="Trebuchet MS" w:hAnsi="Trebuchet MS"/>
                        </w:rPr>
                        <w:t>and personal care products are</w:t>
                      </w:r>
                      <w:r w:rsidRPr="00433A2E">
                        <w:rPr>
                          <w:rFonts w:ascii="Trebuchet MS" w:hAnsi="Trebuchet MS"/>
                        </w:rPr>
                        <w:t xml:space="preserve"> the primary source</w:t>
                      </w:r>
                      <w:r>
                        <w:rPr>
                          <w:rFonts w:ascii="Trebuchet MS" w:hAnsi="Trebuchet MS"/>
                        </w:rPr>
                        <w:t>s</w:t>
                      </w:r>
                      <w:r w:rsidRPr="00433A2E">
                        <w:rPr>
                          <w:rFonts w:ascii="Trebuchet MS" w:hAnsi="Trebuchet MS"/>
                        </w:rPr>
                        <w:t xml:space="preserve"> of </w:t>
                      </w:r>
                      <w:r>
                        <w:rPr>
                          <w:rFonts w:ascii="Trebuchet MS" w:hAnsi="Trebuchet MS"/>
                        </w:rPr>
                        <w:t>exposure and nearly all</w:t>
                      </w:r>
                      <w:r w:rsidRPr="00433A2E">
                        <w:rPr>
                          <w:rFonts w:ascii="Trebuchet MS" w:hAnsi="Trebuchet MS"/>
                        </w:rPr>
                        <w:t xml:space="preserve"> people have </w:t>
                      </w:r>
                      <w:r>
                        <w:rPr>
                          <w:rFonts w:ascii="Trebuchet MS" w:hAnsi="Trebuchet MS"/>
                        </w:rPr>
                        <w:t>measureable</w:t>
                      </w:r>
                      <w:r w:rsidRPr="00433A2E">
                        <w:rPr>
                          <w:rFonts w:ascii="Trebuchet MS" w:hAnsi="Trebuchet MS"/>
                        </w:rPr>
                        <w:t xml:space="preserve"> levels of PFCs in their blood.</w:t>
                      </w:r>
                      <w:r>
                        <w:rPr>
                          <w:rFonts w:ascii="Trebuchet MS" w:hAnsi="Trebuchet MS"/>
                        </w:rPr>
                        <w:t xml:space="preserve"> </w:t>
                      </w:r>
                    </w:p>
                  </w:txbxContent>
                </v:textbox>
                <w10:wrap type="square" anchorx="margin" anchory="page"/>
              </v:shape>
            </w:pict>
          </mc:Fallback>
        </mc:AlternateContent>
      </w:r>
      <w:r w:rsidR="00110980" w:rsidRPr="003C07B5">
        <w:rPr>
          <w:rFonts w:ascii="Trebuchet MS" w:hAnsi="Trebuchet MS"/>
          <w:sz w:val="20"/>
          <w:szCs w:val="20"/>
        </w:rPr>
        <w:t xml:space="preserve">The large water systems (Security, </w:t>
      </w:r>
      <w:proofErr w:type="spellStart"/>
      <w:r w:rsidR="00110980" w:rsidRPr="003C07B5">
        <w:rPr>
          <w:rFonts w:ascii="Trebuchet MS" w:hAnsi="Trebuchet MS"/>
          <w:sz w:val="20"/>
          <w:szCs w:val="20"/>
        </w:rPr>
        <w:t>Widefield</w:t>
      </w:r>
      <w:proofErr w:type="spellEnd"/>
      <w:r w:rsidR="00110980" w:rsidRPr="003C07B5">
        <w:rPr>
          <w:rFonts w:ascii="Trebuchet MS" w:hAnsi="Trebuchet MS"/>
          <w:sz w:val="20"/>
          <w:szCs w:val="20"/>
        </w:rPr>
        <w:t xml:space="preserve"> and Fountain) are voluntarily continuing quarterly s</w:t>
      </w:r>
      <w:r w:rsidR="00FE43EF" w:rsidRPr="003C07B5">
        <w:rPr>
          <w:rFonts w:ascii="Trebuchet MS" w:hAnsi="Trebuchet MS"/>
          <w:sz w:val="20"/>
          <w:szCs w:val="20"/>
        </w:rPr>
        <w:t>ampling. EPCPH</w:t>
      </w:r>
      <w:r w:rsidR="0076696F" w:rsidRPr="003C07B5">
        <w:rPr>
          <w:rFonts w:ascii="Trebuchet MS" w:hAnsi="Trebuchet MS"/>
          <w:sz w:val="20"/>
          <w:szCs w:val="20"/>
        </w:rPr>
        <w:t>,</w:t>
      </w:r>
      <w:r w:rsidR="00FE43EF" w:rsidRPr="003C07B5">
        <w:rPr>
          <w:rFonts w:ascii="Trebuchet MS" w:hAnsi="Trebuchet MS"/>
          <w:sz w:val="20"/>
          <w:szCs w:val="20"/>
        </w:rPr>
        <w:t xml:space="preserve"> </w:t>
      </w:r>
      <w:r w:rsidR="003E26D9" w:rsidRPr="003C07B5">
        <w:rPr>
          <w:rFonts w:ascii="Trebuchet MS" w:hAnsi="Trebuchet MS"/>
          <w:sz w:val="20"/>
          <w:szCs w:val="20"/>
        </w:rPr>
        <w:t>in coordination with the department</w:t>
      </w:r>
      <w:r w:rsidR="0076696F" w:rsidRPr="003C07B5">
        <w:rPr>
          <w:rFonts w:ascii="Trebuchet MS" w:hAnsi="Trebuchet MS"/>
          <w:sz w:val="20"/>
          <w:szCs w:val="20"/>
        </w:rPr>
        <w:t>,</w:t>
      </w:r>
      <w:r w:rsidR="003E26D9" w:rsidRPr="003C07B5">
        <w:rPr>
          <w:rFonts w:ascii="Trebuchet MS" w:hAnsi="Trebuchet MS"/>
          <w:sz w:val="20"/>
          <w:szCs w:val="20"/>
        </w:rPr>
        <w:t xml:space="preserve"> </w:t>
      </w:r>
      <w:r w:rsidR="00FE43EF" w:rsidRPr="003C07B5">
        <w:rPr>
          <w:rFonts w:ascii="Trebuchet MS" w:hAnsi="Trebuchet MS"/>
          <w:sz w:val="20"/>
          <w:szCs w:val="20"/>
        </w:rPr>
        <w:t>is working with res</w:t>
      </w:r>
      <w:r w:rsidR="006E303A" w:rsidRPr="003C07B5">
        <w:rPr>
          <w:rFonts w:ascii="Trebuchet MS" w:hAnsi="Trebuchet MS"/>
          <w:sz w:val="20"/>
          <w:szCs w:val="20"/>
        </w:rPr>
        <w:t>idents on private well testing</w:t>
      </w:r>
      <w:r w:rsidR="00FE43EF" w:rsidRPr="003C07B5">
        <w:rPr>
          <w:rFonts w:ascii="Trebuchet MS" w:hAnsi="Trebuchet MS"/>
          <w:sz w:val="20"/>
          <w:szCs w:val="20"/>
        </w:rPr>
        <w:t xml:space="preserve">. </w:t>
      </w:r>
      <w:r w:rsidR="003E26D9" w:rsidRPr="003C07B5">
        <w:rPr>
          <w:rFonts w:ascii="Trebuchet MS" w:hAnsi="Trebuchet MS"/>
          <w:sz w:val="20"/>
          <w:szCs w:val="20"/>
        </w:rPr>
        <w:t xml:space="preserve">The department is continuing to work with the small public water systems in the area. </w:t>
      </w:r>
      <w:r w:rsidR="00FE43EF" w:rsidRPr="003C07B5">
        <w:rPr>
          <w:rFonts w:ascii="Trebuchet MS" w:hAnsi="Trebuchet MS"/>
          <w:sz w:val="20"/>
          <w:szCs w:val="20"/>
        </w:rPr>
        <w:t xml:space="preserve">EPA has agreed to contribute resources including covering </w:t>
      </w:r>
      <w:r w:rsidR="005C2A9B" w:rsidRPr="003C07B5">
        <w:rPr>
          <w:rFonts w:ascii="Trebuchet MS" w:hAnsi="Trebuchet MS"/>
          <w:sz w:val="20"/>
          <w:szCs w:val="20"/>
        </w:rPr>
        <w:t xml:space="preserve">limited </w:t>
      </w:r>
      <w:r w:rsidR="00FE43EF" w:rsidRPr="003C07B5">
        <w:rPr>
          <w:rFonts w:ascii="Trebuchet MS" w:hAnsi="Trebuchet MS"/>
          <w:sz w:val="20"/>
          <w:szCs w:val="20"/>
        </w:rPr>
        <w:t xml:space="preserve">sampling costs for impacted systems and private water wells. </w:t>
      </w:r>
    </w:p>
    <w:p w14:paraId="73CBAC43" w14:textId="77777777" w:rsidR="00FE43EF" w:rsidRPr="003C07B5" w:rsidRDefault="00FE43EF" w:rsidP="00FE43EF">
      <w:pPr>
        <w:rPr>
          <w:rFonts w:ascii="Trebuchet MS" w:hAnsi="Trebuchet MS"/>
          <w:sz w:val="20"/>
          <w:szCs w:val="20"/>
        </w:rPr>
      </w:pPr>
    </w:p>
    <w:p w14:paraId="679C863E" w14:textId="70CC1981" w:rsidR="00FE43EF" w:rsidRPr="003C07B5" w:rsidRDefault="00FE43EF" w:rsidP="00FE43EF">
      <w:pPr>
        <w:rPr>
          <w:rFonts w:ascii="Trebuchet MS" w:hAnsi="Trebuchet MS"/>
          <w:sz w:val="20"/>
          <w:szCs w:val="20"/>
          <w:u w:val="single"/>
        </w:rPr>
      </w:pPr>
      <w:r w:rsidRPr="003C07B5">
        <w:rPr>
          <w:rFonts w:ascii="Trebuchet MS" w:hAnsi="Trebuchet MS"/>
          <w:sz w:val="20"/>
          <w:szCs w:val="20"/>
          <w:u w:val="single"/>
        </w:rPr>
        <w:t>Source Investigation</w:t>
      </w:r>
    </w:p>
    <w:p w14:paraId="7AD6D4C2" w14:textId="352045F4" w:rsidR="00FE43EF" w:rsidRPr="003C07B5" w:rsidRDefault="006E303A" w:rsidP="00FE43EF">
      <w:pPr>
        <w:rPr>
          <w:rFonts w:ascii="Trebuchet MS" w:hAnsi="Trebuchet MS"/>
          <w:sz w:val="20"/>
          <w:szCs w:val="20"/>
        </w:rPr>
      </w:pPr>
      <w:r w:rsidRPr="003C07B5">
        <w:rPr>
          <w:rFonts w:ascii="Trebuchet MS" w:hAnsi="Trebuchet MS"/>
          <w:sz w:val="20"/>
          <w:szCs w:val="20"/>
        </w:rPr>
        <w:t xml:space="preserve">The department </w:t>
      </w:r>
      <w:r w:rsidR="00FE43EF" w:rsidRPr="003C07B5">
        <w:rPr>
          <w:rFonts w:ascii="Trebuchet MS" w:hAnsi="Trebuchet MS"/>
          <w:sz w:val="20"/>
          <w:szCs w:val="20"/>
        </w:rPr>
        <w:t>is working with local water systems</w:t>
      </w:r>
      <w:r w:rsidRPr="003C07B5">
        <w:rPr>
          <w:rFonts w:ascii="Trebuchet MS" w:hAnsi="Trebuchet MS"/>
          <w:sz w:val="20"/>
          <w:szCs w:val="20"/>
        </w:rPr>
        <w:t>, Peterson Air Force Base</w:t>
      </w:r>
      <w:r w:rsidR="00FE43EF" w:rsidRPr="003C07B5">
        <w:rPr>
          <w:rFonts w:ascii="Trebuchet MS" w:hAnsi="Trebuchet MS"/>
          <w:sz w:val="20"/>
          <w:szCs w:val="20"/>
        </w:rPr>
        <w:t xml:space="preserve"> and the EPA </w:t>
      </w:r>
      <w:r w:rsidR="005C2A9B" w:rsidRPr="003C07B5">
        <w:rPr>
          <w:rFonts w:ascii="Trebuchet MS" w:hAnsi="Trebuchet MS"/>
          <w:sz w:val="20"/>
          <w:szCs w:val="20"/>
        </w:rPr>
        <w:t xml:space="preserve">to determine where the PFCs could be coming from. </w:t>
      </w:r>
      <w:r w:rsidR="007025A5" w:rsidRPr="003C07B5">
        <w:rPr>
          <w:rFonts w:ascii="Trebuchet MS" w:hAnsi="Trebuchet MS"/>
          <w:sz w:val="20"/>
          <w:szCs w:val="20"/>
        </w:rPr>
        <w:t>The air force base is currently conducting an investigation to determine if their firefighting activities (and use of PFC</w:t>
      </w:r>
      <w:r w:rsidR="005C2A9B" w:rsidRPr="003C07B5">
        <w:rPr>
          <w:rFonts w:ascii="Trebuchet MS" w:hAnsi="Trebuchet MS"/>
          <w:sz w:val="20"/>
          <w:szCs w:val="20"/>
        </w:rPr>
        <w:t>-</w:t>
      </w:r>
      <w:r w:rsidR="007025A5" w:rsidRPr="003C07B5">
        <w:rPr>
          <w:rFonts w:ascii="Trebuchet MS" w:hAnsi="Trebuchet MS"/>
          <w:sz w:val="20"/>
          <w:szCs w:val="20"/>
        </w:rPr>
        <w:t xml:space="preserve">containing foam) </w:t>
      </w:r>
      <w:r w:rsidR="005C2A9B" w:rsidRPr="003C07B5">
        <w:rPr>
          <w:rFonts w:ascii="Trebuchet MS" w:hAnsi="Trebuchet MS"/>
          <w:sz w:val="20"/>
          <w:szCs w:val="20"/>
        </w:rPr>
        <w:t xml:space="preserve">could be a </w:t>
      </w:r>
      <w:r w:rsidR="007025A5" w:rsidRPr="003C07B5">
        <w:rPr>
          <w:rFonts w:ascii="Trebuchet MS" w:hAnsi="Trebuchet MS"/>
          <w:sz w:val="20"/>
          <w:szCs w:val="20"/>
        </w:rPr>
        <w:t>source of PFCs in the aquifer.</w:t>
      </w:r>
    </w:p>
    <w:p w14:paraId="1EAD0752" w14:textId="2A15BB5B" w:rsidR="00FE43EF" w:rsidRPr="00FE43EF" w:rsidRDefault="00FE43EF" w:rsidP="00FE43EF">
      <w:pPr>
        <w:rPr>
          <w:rFonts w:ascii="Trebuchet MS" w:hAnsi="Trebuchet MS"/>
          <w:u w:val="single"/>
        </w:rPr>
      </w:pPr>
    </w:p>
    <w:p w14:paraId="6EFE9D8B" w14:textId="77777777" w:rsidR="0084281E" w:rsidRPr="00FE43EF" w:rsidRDefault="00FE43EF" w:rsidP="006220E3">
      <w:pPr>
        <w:rPr>
          <w:rFonts w:ascii="Museo Slab 500" w:hAnsi="Museo Slab 500"/>
          <w:b/>
          <w:sz w:val="24"/>
          <w:szCs w:val="24"/>
        </w:rPr>
      </w:pPr>
      <w:r>
        <w:rPr>
          <w:rFonts w:ascii="Museo Slab 500" w:hAnsi="Museo Slab 500"/>
          <w:b/>
          <w:sz w:val="24"/>
          <w:szCs w:val="24"/>
        </w:rPr>
        <w:t xml:space="preserve">Risk to </w:t>
      </w:r>
      <w:r w:rsidR="0084281E" w:rsidRPr="00FE43EF">
        <w:rPr>
          <w:rFonts w:ascii="Museo Slab 500" w:hAnsi="Museo Slab 500"/>
          <w:b/>
          <w:sz w:val="24"/>
          <w:szCs w:val="24"/>
        </w:rPr>
        <w:t xml:space="preserve">Public Health </w:t>
      </w:r>
    </w:p>
    <w:p w14:paraId="047F3E83" w14:textId="32CD1CAB" w:rsidR="006B3AC8" w:rsidRPr="003C07B5" w:rsidRDefault="008729E3" w:rsidP="00FE43EF">
      <w:pPr>
        <w:rPr>
          <w:rFonts w:ascii="Trebuchet MS" w:hAnsi="Trebuchet MS"/>
          <w:sz w:val="20"/>
          <w:szCs w:val="20"/>
        </w:rPr>
      </w:pPr>
      <w:r w:rsidRPr="003C07B5">
        <w:rPr>
          <w:rFonts w:ascii="Trebuchet MS" w:hAnsi="Trebuchet MS"/>
          <w:sz w:val="20"/>
          <w:szCs w:val="20"/>
        </w:rPr>
        <w:t xml:space="preserve">PFCs are </w:t>
      </w:r>
      <w:r w:rsidR="00FE43EF" w:rsidRPr="003C07B5">
        <w:rPr>
          <w:rFonts w:ascii="Trebuchet MS" w:hAnsi="Trebuchet MS"/>
          <w:sz w:val="20"/>
          <w:szCs w:val="20"/>
        </w:rPr>
        <w:t>an emerging issue nationally</w:t>
      </w:r>
      <w:r w:rsidR="0018790F" w:rsidRPr="003C07B5">
        <w:rPr>
          <w:rFonts w:ascii="Trebuchet MS" w:hAnsi="Trebuchet MS"/>
          <w:sz w:val="20"/>
          <w:szCs w:val="20"/>
        </w:rPr>
        <w:t xml:space="preserve"> </w:t>
      </w:r>
      <w:r w:rsidR="00FE43EF" w:rsidRPr="003C07B5">
        <w:rPr>
          <w:rFonts w:ascii="Trebuchet MS" w:hAnsi="Trebuchet MS"/>
          <w:sz w:val="20"/>
          <w:szCs w:val="20"/>
        </w:rPr>
        <w:t xml:space="preserve">and the health risk information is complicated </w:t>
      </w:r>
      <w:r w:rsidR="003C07B5" w:rsidRPr="003C07B5">
        <w:rPr>
          <w:rFonts w:ascii="Trebuchet MS" w:hAnsi="Trebuchet MS"/>
          <w:sz w:val="20"/>
          <w:szCs w:val="20"/>
        </w:rPr>
        <w:t xml:space="preserve">due to several </w:t>
      </w:r>
      <w:r w:rsidR="006B3AC8" w:rsidRPr="003C07B5">
        <w:rPr>
          <w:rFonts w:ascii="Trebuchet MS" w:hAnsi="Trebuchet MS"/>
          <w:sz w:val="20"/>
          <w:szCs w:val="20"/>
        </w:rPr>
        <w:t xml:space="preserve">issues including: 1.) EPA’s ongoing </w:t>
      </w:r>
      <w:r w:rsidRPr="003C07B5">
        <w:rPr>
          <w:rFonts w:ascii="Trebuchet MS" w:hAnsi="Trebuchet MS"/>
          <w:sz w:val="20"/>
          <w:szCs w:val="20"/>
        </w:rPr>
        <w:t xml:space="preserve">revision of the health advisory </w:t>
      </w:r>
      <w:r w:rsidR="006B3AC8" w:rsidRPr="003C07B5">
        <w:rPr>
          <w:rFonts w:ascii="Trebuchet MS" w:hAnsi="Trebuchet MS"/>
          <w:sz w:val="20"/>
          <w:szCs w:val="20"/>
        </w:rPr>
        <w:t>values for PFCs,</w:t>
      </w:r>
    </w:p>
    <w:p w14:paraId="1FF7FC00" w14:textId="4272D2C2" w:rsidR="006B3AC8" w:rsidRPr="003C07B5" w:rsidRDefault="006B3AC8" w:rsidP="00FE43EF">
      <w:pPr>
        <w:rPr>
          <w:rFonts w:ascii="Trebuchet MS" w:hAnsi="Trebuchet MS"/>
          <w:sz w:val="20"/>
          <w:szCs w:val="20"/>
        </w:rPr>
      </w:pPr>
      <w:r w:rsidRPr="003C07B5">
        <w:rPr>
          <w:rFonts w:ascii="Trebuchet MS" w:hAnsi="Trebuchet MS"/>
          <w:sz w:val="20"/>
          <w:szCs w:val="20"/>
        </w:rPr>
        <w:t>2.) The lack of health studies on PFCs other than PFOA and PFOS, and</w:t>
      </w:r>
    </w:p>
    <w:p w14:paraId="38EEC5A6" w14:textId="264F8B2B" w:rsidR="00FE43EF" w:rsidRPr="003C07B5" w:rsidRDefault="006B3AC8" w:rsidP="00FE43EF">
      <w:pPr>
        <w:rPr>
          <w:rFonts w:ascii="Trebuchet MS" w:hAnsi="Trebuchet MS"/>
          <w:sz w:val="20"/>
          <w:szCs w:val="20"/>
        </w:rPr>
      </w:pPr>
      <w:r w:rsidRPr="003C07B5">
        <w:rPr>
          <w:rFonts w:ascii="Trebuchet MS" w:hAnsi="Trebuchet MS"/>
          <w:sz w:val="20"/>
          <w:szCs w:val="20"/>
        </w:rPr>
        <w:t xml:space="preserve">3.) PFCs stay in the human body for many years after exposure. </w:t>
      </w:r>
      <w:r w:rsidR="008729E3" w:rsidRPr="003C07B5">
        <w:rPr>
          <w:rFonts w:ascii="Trebuchet MS" w:hAnsi="Trebuchet MS"/>
          <w:sz w:val="20"/>
          <w:szCs w:val="20"/>
        </w:rPr>
        <w:t xml:space="preserve">. </w:t>
      </w:r>
    </w:p>
    <w:p w14:paraId="3B21375D" w14:textId="64CCEBFB" w:rsidR="00FE43EF" w:rsidRPr="003C07B5" w:rsidRDefault="00FE43EF" w:rsidP="0084281E">
      <w:pPr>
        <w:rPr>
          <w:rFonts w:ascii="Trebuchet MS" w:hAnsi="Trebuchet MS"/>
          <w:sz w:val="20"/>
          <w:szCs w:val="20"/>
        </w:rPr>
      </w:pPr>
    </w:p>
    <w:p w14:paraId="06E5AA22" w14:textId="3207A7E4" w:rsidR="006B3AC8" w:rsidRPr="003C07B5" w:rsidRDefault="006B3AC8" w:rsidP="006B3AC8">
      <w:pPr>
        <w:rPr>
          <w:rFonts w:ascii="Trebuchet MS" w:hAnsi="Trebuchet MS"/>
          <w:sz w:val="20"/>
          <w:szCs w:val="20"/>
        </w:rPr>
      </w:pPr>
      <w:r w:rsidRPr="003C07B5">
        <w:rPr>
          <w:rFonts w:ascii="Trebuchet MS" w:hAnsi="Trebuchet MS"/>
          <w:sz w:val="20"/>
          <w:szCs w:val="20"/>
        </w:rPr>
        <w:t>Overall, our state of knowledge about the health effects of PFCs is limited. Some human studies have shown that increased exposure to PFCs might increase the risk for some health effects. The most consistent health effects in human studies are increases in blood cholesterol, liver enzymes, and uric acid levels which may be associated with an increased risk of heart disease, liver disease, or high blood pressure. Other studies have shown a correlation – but not a cause and effect relationship – between levels of PFCs in the blood and low birth weight, thyroid disease, some immune system effects, kidney cancer, and testicular cancer.</w:t>
      </w:r>
    </w:p>
    <w:p w14:paraId="6870AACA" w14:textId="77777777" w:rsidR="00FE43EF" w:rsidRDefault="00FE43EF" w:rsidP="006220E3">
      <w:pPr>
        <w:rPr>
          <w:rFonts w:ascii="Trebuchet MS" w:hAnsi="Trebuchet MS"/>
          <w:b/>
        </w:rPr>
      </w:pPr>
    </w:p>
    <w:p w14:paraId="4554E5CB" w14:textId="77777777" w:rsidR="00FE43EF" w:rsidRPr="00FE43EF" w:rsidRDefault="00FE43EF" w:rsidP="00FE43EF">
      <w:pPr>
        <w:rPr>
          <w:rFonts w:ascii="Museo Slab 500" w:hAnsi="Museo Slab 500"/>
          <w:b/>
          <w:sz w:val="24"/>
          <w:szCs w:val="24"/>
        </w:rPr>
      </w:pPr>
      <w:r w:rsidRPr="00FE43EF">
        <w:rPr>
          <w:rFonts w:ascii="Museo Slab 500" w:hAnsi="Museo Slab 500"/>
          <w:b/>
          <w:sz w:val="24"/>
          <w:szCs w:val="24"/>
        </w:rPr>
        <w:t>Background</w:t>
      </w:r>
    </w:p>
    <w:p w14:paraId="17F44616" w14:textId="669F0A2D" w:rsidR="00FE43EF" w:rsidRPr="003C07B5" w:rsidRDefault="002177BC" w:rsidP="003A5EF5">
      <w:pPr>
        <w:tabs>
          <w:tab w:val="left" w:pos="2505"/>
        </w:tabs>
        <w:rPr>
          <w:rFonts w:ascii="Trebuchet MS" w:hAnsi="Trebuchet MS"/>
          <w:sz w:val="20"/>
          <w:szCs w:val="20"/>
        </w:rPr>
      </w:pPr>
      <w:r w:rsidRPr="003C07B5">
        <w:rPr>
          <w:rFonts w:ascii="Trebuchet MS" w:hAnsi="Trebuchet MS"/>
          <w:sz w:val="20"/>
          <w:szCs w:val="20"/>
        </w:rPr>
        <w:t>As part of EPA’s on-going duty to evaluate emerging contamina</w:t>
      </w:r>
      <w:r w:rsidR="000243D0" w:rsidRPr="003C07B5">
        <w:rPr>
          <w:rFonts w:ascii="Trebuchet MS" w:hAnsi="Trebuchet MS"/>
          <w:sz w:val="20"/>
          <w:szCs w:val="20"/>
        </w:rPr>
        <w:t>n</w:t>
      </w:r>
      <w:r w:rsidRPr="003C07B5">
        <w:rPr>
          <w:rFonts w:ascii="Trebuchet MS" w:hAnsi="Trebuchet MS"/>
          <w:sz w:val="20"/>
          <w:szCs w:val="20"/>
        </w:rPr>
        <w:t>t</w:t>
      </w:r>
      <w:r w:rsidR="000243D0" w:rsidRPr="003C07B5">
        <w:rPr>
          <w:rFonts w:ascii="Trebuchet MS" w:hAnsi="Trebuchet MS"/>
          <w:sz w:val="20"/>
          <w:szCs w:val="20"/>
        </w:rPr>
        <w:t>s</w:t>
      </w:r>
      <w:r w:rsidRPr="003C07B5">
        <w:rPr>
          <w:rFonts w:ascii="Trebuchet MS" w:hAnsi="Trebuchet MS"/>
          <w:sz w:val="20"/>
          <w:szCs w:val="20"/>
        </w:rPr>
        <w:t xml:space="preserve"> of concern, s</w:t>
      </w:r>
      <w:r w:rsidR="00A52741" w:rsidRPr="003C07B5">
        <w:rPr>
          <w:rFonts w:ascii="Trebuchet MS" w:hAnsi="Trebuchet MS"/>
          <w:sz w:val="20"/>
          <w:szCs w:val="20"/>
        </w:rPr>
        <w:t>tarting in 2013</w:t>
      </w:r>
      <w:r w:rsidR="0018790F" w:rsidRPr="003C07B5">
        <w:rPr>
          <w:rFonts w:ascii="Trebuchet MS" w:hAnsi="Trebuchet MS"/>
          <w:sz w:val="20"/>
          <w:szCs w:val="20"/>
        </w:rPr>
        <w:t xml:space="preserve"> large public water systems were req</w:t>
      </w:r>
      <w:r w:rsidRPr="003C07B5">
        <w:rPr>
          <w:rFonts w:ascii="Trebuchet MS" w:hAnsi="Trebuchet MS"/>
          <w:sz w:val="20"/>
          <w:szCs w:val="20"/>
        </w:rPr>
        <w:t>uired to monitor for</w:t>
      </w:r>
      <w:r w:rsidR="0018790F" w:rsidRPr="003C07B5">
        <w:rPr>
          <w:rFonts w:ascii="Trebuchet MS" w:hAnsi="Trebuchet MS"/>
          <w:sz w:val="20"/>
          <w:szCs w:val="20"/>
        </w:rPr>
        <w:t xml:space="preserve"> </w:t>
      </w:r>
      <w:proofErr w:type="spellStart"/>
      <w:r w:rsidR="0018790F" w:rsidRPr="003C07B5">
        <w:rPr>
          <w:rFonts w:ascii="Trebuchet MS" w:hAnsi="Trebuchet MS"/>
          <w:sz w:val="20"/>
          <w:szCs w:val="20"/>
        </w:rPr>
        <w:t>PFCs.</w:t>
      </w:r>
      <w:proofErr w:type="spellEnd"/>
      <w:r w:rsidR="0018790F" w:rsidRPr="003C07B5">
        <w:rPr>
          <w:rFonts w:ascii="Trebuchet MS" w:hAnsi="Trebuchet MS"/>
          <w:sz w:val="20"/>
          <w:szCs w:val="20"/>
        </w:rPr>
        <w:t xml:space="preserve"> As a result of this national monitoring </w:t>
      </w:r>
      <w:proofErr w:type="spellStart"/>
      <w:r w:rsidR="0018790F" w:rsidRPr="003C07B5">
        <w:rPr>
          <w:rFonts w:ascii="Trebuchet MS" w:hAnsi="Trebuchet MS"/>
          <w:sz w:val="20"/>
          <w:szCs w:val="20"/>
        </w:rPr>
        <w:t>p</w:t>
      </w:r>
      <w:r w:rsidR="00FE43EF" w:rsidRPr="003C07B5">
        <w:rPr>
          <w:rFonts w:ascii="Trebuchet MS" w:hAnsi="Trebuchet MS"/>
          <w:sz w:val="20"/>
          <w:szCs w:val="20"/>
        </w:rPr>
        <w:t>erfluorinated</w:t>
      </w:r>
      <w:proofErr w:type="spellEnd"/>
      <w:r w:rsidR="00FE43EF" w:rsidRPr="003C07B5">
        <w:rPr>
          <w:rFonts w:ascii="Trebuchet MS" w:hAnsi="Trebuchet MS"/>
          <w:sz w:val="20"/>
          <w:szCs w:val="20"/>
        </w:rPr>
        <w:t xml:space="preserve"> compounds (PFCs) were identified in 94 U.S. water supply sources including near Security, </w:t>
      </w:r>
      <w:proofErr w:type="spellStart"/>
      <w:r w:rsidR="00FE43EF" w:rsidRPr="003C07B5">
        <w:rPr>
          <w:rFonts w:ascii="Trebuchet MS" w:hAnsi="Trebuchet MS"/>
          <w:sz w:val="20"/>
          <w:szCs w:val="20"/>
        </w:rPr>
        <w:t>Widefield</w:t>
      </w:r>
      <w:proofErr w:type="spellEnd"/>
      <w:r w:rsidR="00FE43EF" w:rsidRPr="003C07B5">
        <w:rPr>
          <w:rFonts w:ascii="Trebuchet MS" w:hAnsi="Trebuchet MS"/>
          <w:sz w:val="20"/>
          <w:szCs w:val="20"/>
        </w:rPr>
        <w:t xml:space="preserve"> and Fountain. These communities are located in El Paso County southeast of Colorado Springs with a combined population of approximately 60,000 people. These three communities are the largest drinking water providers</w:t>
      </w:r>
      <w:r w:rsidR="0076696F" w:rsidRPr="003C07B5">
        <w:rPr>
          <w:rFonts w:ascii="Trebuchet MS" w:hAnsi="Trebuchet MS"/>
          <w:sz w:val="20"/>
          <w:szCs w:val="20"/>
        </w:rPr>
        <w:t xml:space="preserve"> for the area south of Colorado Springs</w:t>
      </w:r>
      <w:r w:rsidR="00FE43EF" w:rsidRPr="003C07B5">
        <w:rPr>
          <w:rFonts w:ascii="Trebuchet MS" w:hAnsi="Trebuchet MS"/>
          <w:sz w:val="20"/>
          <w:szCs w:val="20"/>
        </w:rPr>
        <w:t xml:space="preserve"> serving customers from both groundwater wells (the </w:t>
      </w:r>
      <w:proofErr w:type="spellStart"/>
      <w:r w:rsidR="00FE43EF" w:rsidRPr="003C07B5">
        <w:rPr>
          <w:rFonts w:ascii="Trebuchet MS" w:hAnsi="Trebuchet MS"/>
          <w:sz w:val="20"/>
          <w:szCs w:val="20"/>
        </w:rPr>
        <w:t>Widefield</w:t>
      </w:r>
      <w:proofErr w:type="spellEnd"/>
      <w:r w:rsidR="00FE43EF" w:rsidRPr="003C07B5">
        <w:rPr>
          <w:rFonts w:ascii="Trebuchet MS" w:hAnsi="Trebuchet MS"/>
          <w:sz w:val="20"/>
          <w:szCs w:val="20"/>
        </w:rPr>
        <w:t xml:space="preserve"> Aquifer) and surface water from Pueblo reservoir via Fountain Valley Authority. </w:t>
      </w:r>
      <w:r w:rsidR="000243D0" w:rsidRPr="003C07B5">
        <w:rPr>
          <w:rFonts w:ascii="Trebuchet MS" w:hAnsi="Trebuchet MS"/>
          <w:sz w:val="20"/>
          <w:szCs w:val="20"/>
        </w:rPr>
        <w:t xml:space="preserve">Drinking water wells exceeding the current health advisory limits have been shut down or are substantially diluted with other water that does not contain </w:t>
      </w:r>
      <w:proofErr w:type="spellStart"/>
      <w:r w:rsidR="000243D0" w:rsidRPr="003C07B5">
        <w:rPr>
          <w:rFonts w:ascii="Trebuchet MS" w:hAnsi="Trebuchet MS"/>
          <w:sz w:val="20"/>
          <w:szCs w:val="20"/>
        </w:rPr>
        <w:t>PFCs.</w:t>
      </w:r>
      <w:proofErr w:type="spellEnd"/>
      <w:r w:rsidR="000243D0" w:rsidRPr="003C07B5">
        <w:rPr>
          <w:rFonts w:ascii="Trebuchet MS" w:hAnsi="Trebuchet MS"/>
          <w:sz w:val="20"/>
          <w:szCs w:val="20"/>
        </w:rPr>
        <w:t xml:space="preserve"> </w:t>
      </w:r>
      <w:r w:rsidR="00FE43EF" w:rsidRPr="003C07B5">
        <w:rPr>
          <w:rFonts w:ascii="Trebuchet MS" w:hAnsi="Trebuchet MS"/>
          <w:sz w:val="20"/>
          <w:szCs w:val="20"/>
        </w:rPr>
        <w:t>Several smaller drinking water systems are also located in this aquifer, as well as private water wells.</w:t>
      </w:r>
      <w:r w:rsidR="003A5EF5">
        <w:rPr>
          <w:rFonts w:ascii="Trebuchet MS" w:hAnsi="Trebuchet MS"/>
          <w:sz w:val="20"/>
          <w:szCs w:val="20"/>
        </w:rPr>
        <w:t xml:space="preserve"> </w:t>
      </w:r>
      <w:r w:rsidR="00FE43EF" w:rsidRPr="003C07B5">
        <w:rPr>
          <w:rFonts w:ascii="Trebuchet MS" w:hAnsi="Trebuchet MS"/>
          <w:sz w:val="20"/>
          <w:szCs w:val="20"/>
        </w:rPr>
        <w:t xml:space="preserve">Initial water samples were collected in 2013 and 2014 as part of an EPA led national, on-going effort to protect water quality. EPA monitors a vast array of potential pollutants to determine if they </w:t>
      </w:r>
      <w:r w:rsidR="00A52741" w:rsidRPr="003C07B5">
        <w:rPr>
          <w:rFonts w:ascii="Trebuchet MS" w:hAnsi="Trebuchet MS"/>
          <w:sz w:val="20"/>
          <w:szCs w:val="20"/>
        </w:rPr>
        <w:t xml:space="preserve">should be </w:t>
      </w:r>
      <w:r w:rsidR="00FE43EF" w:rsidRPr="003C07B5">
        <w:rPr>
          <w:rFonts w:ascii="Trebuchet MS" w:hAnsi="Trebuchet MS"/>
          <w:sz w:val="20"/>
          <w:szCs w:val="20"/>
        </w:rPr>
        <w:t>regulat</w:t>
      </w:r>
      <w:r w:rsidR="00A52741" w:rsidRPr="003C07B5">
        <w:rPr>
          <w:rFonts w:ascii="Trebuchet MS" w:hAnsi="Trebuchet MS"/>
          <w:sz w:val="20"/>
          <w:szCs w:val="20"/>
        </w:rPr>
        <w:t>ed under the Safe Drinking Water Act</w:t>
      </w:r>
      <w:r w:rsidR="00FE43EF" w:rsidRPr="003C07B5">
        <w:rPr>
          <w:rFonts w:ascii="Trebuchet MS" w:hAnsi="Trebuchet MS"/>
          <w:sz w:val="20"/>
          <w:szCs w:val="20"/>
        </w:rPr>
        <w:t xml:space="preserve">. </w:t>
      </w:r>
    </w:p>
    <w:p w14:paraId="11316EBF" w14:textId="77777777" w:rsidR="00FE43EF" w:rsidRPr="00FE43EF" w:rsidRDefault="00FE43EF" w:rsidP="00FE43EF">
      <w:pPr>
        <w:rPr>
          <w:rFonts w:ascii="Trebuchet MS" w:hAnsi="Trebuchet MS"/>
        </w:rPr>
      </w:pPr>
    </w:p>
    <w:p w14:paraId="2AAA203C" w14:textId="77777777" w:rsidR="00FE43EF" w:rsidRPr="00FE43EF" w:rsidRDefault="00FE43EF" w:rsidP="00FE43EF">
      <w:pPr>
        <w:rPr>
          <w:rFonts w:ascii="Trebuchet MS" w:hAnsi="Trebuchet MS"/>
        </w:rPr>
      </w:pPr>
    </w:p>
    <w:p w14:paraId="5BA37264" w14:textId="77777777" w:rsidR="004C20FB" w:rsidRPr="00FE43EF" w:rsidRDefault="004C20FB" w:rsidP="00126462">
      <w:pPr>
        <w:rPr>
          <w:rFonts w:ascii="Trebuchet MS" w:hAnsi="Trebuchet MS"/>
          <w:b/>
        </w:rPr>
      </w:pPr>
    </w:p>
    <w:sectPr w:rsidR="004C20FB" w:rsidRPr="00FE43EF" w:rsidSect="0076696F">
      <w:headerReference w:type="default" r:id="rId9"/>
      <w:footerReference w:type="default" r:id="rId10"/>
      <w:pgSz w:w="12240" w:h="15840"/>
      <w:pgMar w:top="1152"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53E68" w14:textId="77777777" w:rsidR="00044944" w:rsidRDefault="00044944" w:rsidP="007F5C71">
      <w:r>
        <w:separator/>
      </w:r>
    </w:p>
  </w:endnote>
  <w:endnote w:type="continuationSeparator" w:id="0">
    <w:p w14:paraId="10B42E24" w14:textId="77777777" w:rsidR="00044944" w:rsidRDefault="00044944" w:rsidP="007F5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Museo Slab 500">
    <w:panose1 w:val="02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086723"/>
      <w:docPartObj>
        <w:docPartGallery w:val="Page Numbers (Bottom of Page)"/>
        <w:docPartUnique/>
      </w:docPartObj>
    </w:sdtPr>
    <w:sdtEndPr>
      <w:rPr>
        <w:noProof/>
      </w:rPr>
    </w:sdtEndPr>
    <w:sdtContent>
      <w:p w14:paraId="4E92209F" w14:textId="77777777" w:rsidR="005C2A9B" w:rsidRDefault="009D105F">
        <w:pPr>
          <w:pStyle w:val="Footer"/>
          <w:jc w:val="right"/>
        </w:pPr>
        <w:r>
          <w:fldChar w:fldCharType="begin"/>
        </w:r>
        <w:r>
          <w:instrText xml:space="preserve"> PAGE   \* MERGEFORMAT </w:instrText>
        </w:r>
        <w:r>
          <w:fldChar w:fldCharType="separate"/>
        </w:r>
        <w:r w:rsidR="003A5EF5">
          <w:rPr>
            <w:noProof/>
          </w:rPr>
          <w:t>2</w:t>
        </w:r>
        <w:r>
          <w:rPr>
            <w:noProof/>
          </w:rPr>
          <w:fldChar w:fldCharType="end"/>
        </w:r>
      </w:p>
    </w:sdtContent>
  </w:sdt>
  <w:p w14:paraId="56FA4908" w14:textId="77777777" w:rsidR="005C2A9B" w:rsidRDefault="005C2A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75C4B" w14:textId="77777777" w:rsidR="00044944" w:rsidRDefault="00044944" w:rsidP="007F5C71">
      <w:r>
        <w:separator/>
      </w:r>
    </w:p>
  </w:footnote>
  <w:footnote w:type="continuationSeparator" w:id="0">
    <w:p w14:paraId="1AB14B15" w14:textId="77777777" w:rsidR="00044944" w:rsidRDefault="00044944" w:rsidP="007F5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3A7D5" w14:textId="77777777" w:rsidR="005C2A9B" w:rsidRDefault="005C2A9B" w:rsidP="007F5C71">
    <w:pPr>
      <w:tabs>
        <w:tab w:val="center" w:pos="4680"/>
        <w:tab w:val="right" w:pos="9360"/>
      </w:tabs>
      <w:jc w:val="right"/>
      <w:rPr>
        <w:rFonts w:ascii="Museo Slab 500" w:eastAsia="Museo Slab 500" w:hAnsi="Museo Slab 500" w:cs="Museo Slab 500"/>
        <w:b/>
        <w:sz w:val="36"/>
        <w:szCs w:val="36"/>
      </w:rPr>
    </w:pPr>
    <w:r>
      <w:rPr>
        <w:noProof/>
      </w:rPr>
      <w:drawing>
        <wp:anchor distT="0" distB="0" distL="114300" distR="114300" simplePos="0" relativeHeight="251657216" behindDoc="0" locked="0" layoutInCell="0" allowOverlap="0" wp14:anchorId="38E0EFAC" wp14:editId="28577C2B">
          <wp:simplePos x="0" y="0"/>
          <wp:positionH relativeFrom="margin">
            <wp:posOffset>-104775</wp:posOffset>
          </wp:positionH>
          <wp:positionV relativeFrom="paragraph">
            <wp:posOffset>9525</wp:posOffset>
          </wp:positionV>
          <wp:extent cx="2371725" cy="613099"/>
          <wp:effectExtent l="0" t="0" r="0" b="0"/>
          <wp:wrapSquare wrapText="bothSides" distT="0" distB="0" distL="114300" distR="114300"/>
          <wp:docPr id="15"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a:srcRect/>
                  <a:stretch>
                    <a:fillRect/>
                  </a:stretch>
                </pic:blipFill>
                <pic:spPr>
                  <a:xfrm>
                    <a:off x="0" y="0"/>
                    <a:ext cx="2371725" cy="613099"/>
                  </a:xfrm>
                  <a:prstGeom prst="rect">
                    <a:avLst/>
                  </a:prstGeom>
                  <a:ln/>
                </pic:spPr>
              </pic:pic>
            </a:graphicData>
          </a:graphic>
        </wp:anchor>
      </w:drawing>
    </w:r>
    <w:r>
      <w:rPr>
        <w:rFonts w:ascii="Museo Slab 500" w:eastAsia="Museo Slab 500" w:hAnsi="Museo Slab 500" w:cs="Museo Slab 500"/>
        <w:b/>
        <w:sz w:val="36"/>
        <w:szCs w:val="36"/>
      </w:rPr>
      <w:t xml:space="preserve">PFCs in Drinking Water </w:t>
    </w:r>
  </w:p>
  <w:p w14:paraId="138A8952" w14:textId="77777777" w:rsidR="005C2A9B" w:rsidRPr="00F82925" w:rsidRDefault="005C2A9B" w:rsidP="007F5C71">
    <w:pPr>
      <w:tabs>
        <w:tab w:val="center" w:pos="4680"/>
        <w:tab w:val="right" w:pos="9360"/>
      </w:tabs>
      <w:jc w:val="right"/>
      <w:rPr>
        <w:rFonts w:ascii="Museo Slab 500" w:eastAsia="Museo Slab 500" w:hAnsi="Museo Slab 500" w:cs="Museo Slab 500"/>
        <w:b/>
        <w:sz w:val="36"/>
        <w:szCs w:val="36"/>
      </w:rPr>
    </w:pPr>
    <w:r>
      <w:rPr>
        <w:rFonts w:ascii="Museo Slab 500" w:eastAsia="Museo Slab 500" w:hAnsi="Museo Slab 500" w:cs="Museo Slab 500"/>
        <w:b/>
        <w:sz w:val="36"/>
        <w:szCs w:val="36"/>
      </w:rPr>
      <w:t>Status Update:</w:t>
    </w:r>
  </w:p>
  <w:p w14:paraId="44C2DAB1" w14:textId="77777777" w:rsidR="005C2A9B" w:rsidRDefault="005C2A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B0BFE"/>
    <w:multiLevelType w:val="hybridMultilevel"/>
    <w:tmpl w:val="8A729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813871"/>
    <w:multiLevelType w:val="hybridMultilevel"/>
    <w:tmpl w:val="FE469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AA25293"/>
    <w:multiLevelType w:val="hybridMultilevel"/>
    <w:tmpl w:val="1A3E3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31E24FD"/>
    <w:multiLevelType w:val="hybridMultilevel"/>
    <w:tmpl w:val="54AE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BB673D"/>
    <w:multiLevelType w:val="hybridMultilevel"/>
    <w:tmpl w:val="938E42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A967105"/>
    <w:multiLevelType w:val="hybridMultilevel"/>
    <w:tmpl w:val="1DBA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E226F0"/>
    <w:multiLevelType w:val="hybridMultilevel"/>
    <w:tmpl w:val="09FEB1B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nsid w:val="6F64208F"/>
    <w:multiLevelType w:val="hybridMultilevel"/>
    <w:tmpl w:val="93743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9931A6"/>
    <w:multiLevelType w:val="hybridMultilevel"/>
    <w:tmpl w:val="A60CC6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8"/>
  </w:num>
  <w:num w:numId="5">
    <w:abstractNumId w:val="1"/>
  </w:num>
  <w:num w:numId="6">
    <w:abstractNumId w:val="6"/>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0E3"/>
    <w:rsid w:val="0000092D"/>
    <w:rsid w:val="00002042"/>
    <w:rsid w:val="00002B52"/>
    <w:rsid w:val="0000584C"/>
    <w:rsid w:val="00007120"/>
    <w:rsid w:val="000071AC"/>
    <w:rsid w:val="0000735A"/>
    <w:rsid w:val="000113CC"/>
    <w:rsid w:val="00011445"/>
    <w:rsid w:val="00012CC9"/>
    <w:rsid w:val="00012D7D"/>
    <w:rsid w:val="00014FA4"/>
    <w:rsid w:val="0001656B"/>
    <w:rsid w:val="00021A96"/>
    <w:rsid w:val="00022342"/>
    <w:rsid w:val="00022347"/>
    <w:rsid w:val="000243D0"/>
    <w:rsid w:val="000260D2"/>
    <w:rsid w:val="000314B6"/>
    <w:rsid w:val="0003188C"/>
    <w:rsid w:val="00034D2C"/>
    <w:rsid w:val="000353E3"/>
    <w:rsid w:val="00037ECC"/>
    <w:rsid w:val="0004095E"/>
    <w:rsid w:val="00044944"/>
    <w:rsid w:val="000459FE"/>
    <w:rsid w:val="00045D69"/>
    <w:rsid w:val="0004686C"/>
    <w:rsid w:val="000551E3"/>
    <w:rsid w:val="00056716"/>
    <w:rsid w:val="0007134A"/>
    <w:rsid w:val="00071487"/>
    <w:rsid w:val="000718FD"/>
    <w:rsid w:val="00074ECA"/>
    <w:rsid w:val="00074FE6"/>
    <w:rsid w:val="00077BF8"/>
    <w:rsid w:val="000806E1"/>
    <w:rsid w:val="000808CA"/>
    <w:rsid w:val="00082792"/>
    <w:rsid w:val="00083385"/>
    <w:rsid w:val="00090F93"/>
    <w:rsid w:val="00091A0E"/>
    <w:rsid w:val="00095A70"/>
    <w:rsid w:val="000A2683"/>
    <w:rsid w:val="000A2BF9"/>
    <w:rsid w:val="000A31DB"/>
    <w:rsid w:val="000A4F95"/>
    <w:rsid w:val="000A5BA9"/>
    <w:rsid w:val="000A60F5"/>
    <w:rsid w:val="000A744C"/>
    <w:rsid w:val="000B2EB6"/>
    <w:rsid w:val="000B341A"/>
    <w:rsid w:val="000B4AC0"/>
    <w:rsid w:val="000B7DF7"/>
    <w:rsid w:val="000C00E2"/>
    <w:rsid w:val="000C0A7B"/>
    <w:rsid w:val="000C238B"/>
    <w:rsid w:val="000D3240"/>
    <w:rsid w:val="000D4201"/>
    <w:rsid w:val="000D490E"/>
    <w:rsid w:val="000D4B1F"/>
    <w:rsid w:val="000D4F03"/>
    <w:rsid w:val="000D50D3"/>
    <w:rsid w:val="000D5684"/>
    <w:rsid w:val="000D657B"/>
    <w:rsid w:val="000E6806"/>
    <w:rsid w:val="000F7CD7"/>
    <w:rsid w:val="00101CB5"/>
    <w:rsid w:val="00103AD2"/>
    <w:rsid w:val="00103E6F"/>
    <w:rsid w:val="00105281"/>
    <w:rsid w:val="00110980"/>
    <w:rsid w:val="001164A0"/>
    <w:rsid w:val="001170DE"/>
    <w:rsid w:val="001218C6"/>
    <w:rsid w:val="00122A51"/>
    <w:rsid w:val="001233C0"/>
    <w:rsid w:val="0012600D"/>
    <w:rsid w:val="00126462"/>
    <w:rsid w:val="001267CE"/>
    <w:rsid w:val="00130A99"/>
    <w:rsid w:val="00132CA7"/>
    <w:rsid w:val="001404B5"/>
    <w:rsid w:val="00140582"/>
    <w:rsid w:val="00141FF9"/>
    <w:rsid w:val="0014220B"/>
    <w:rsid w:val="00142555"/>
    <w:rsid w:val="00142C8F"/>
    <w:rsid w:val="00145578"/>
    <w:rsid w:val="00147B28"/>
    <w:rsid w:val="001516DD"/>
    <w:rsid w:val="00153409"/>
    <w:rsid w:val="001607AE"/>
    <w:rsid w:val="00161A13"/>
    <w:rsid w:val="0016258A"/>
    <w:rsid w:val="0016348E"/>
    <w:rsid w:val="00164B2D"/>
    <w:rsid w:val="00165C13"/>
    <w:rsid w:val="00166A5E"/>
    <w:rsid w:val="001674FB"/>
    <w:rsid w:val="00167616"/>
    <w:rsid w:val="00171B53"/>
    <w:rsid w:val="00174BE8"/>
    <w:rsid w:val="00176C20"/>
    <w:rsid w:val="00176D51"/>
    <w:rsid w:val="001770F4"/>
    <w:rsid w:val="00180844"/>
    <w:rsid w:val="00181EC5"/>
    <w:rsid w:val="00186F33"/>
    <w:rsid w:val="0018790F"/>
    <w:rsid w:val="00187A7D"/>
    <w:rsid w:val="00191B73"/>
    <w:rsid w:val="00192DB2"/>
    <w:rsid w:val="00192E69"/>
    <w:rsid w:val="00194464"/>
    <w:rsid w:val="001961CF"/>
    <w:rsid w:val="001970EB"/>
    <w:rsid w:val="001A2DEF"/>
    <w:rsid w:val="001A7DE0"/>
    <w:rsid w:val="001B01EB"/>
    <w:rsid w:val="001B17B9"/>
    <w:rsid w:val="001B2511"/>
    <w:rsid w:val="001B3F49"/>
    <w:rsid w:val="001B61BC"/>
    <w:rsid w:val="001C03D5"/>
    <w:rsid w:val="001C10BC"/>
    <w:rsid w:val="001C1F83"/>
    <w:rsid w:val="001C482B"/>
    <w:rsid w:val="001C6753"/>
    <w:rsid w:val="001D5D5C"/>
    <w:rsid w:val="001D6D1A"/>
    <w:rsid w:val="001E35FA"/>
    <w:rsid w:val="001E3883"/>
    <w:rsid w:val="001E54DD"/>
    <w:rsid w:val="001E586D"/>
    <w:rsid w:val="001E7216"/>
    <w:rsid w:val="001F389F"/>
    <w:rsid w:val="001F38E3"/>
    <w:rsid w:val="001F5654"/>
    <w:rsid w:val="001F7AC3"/>
    <w:rsid w:val="0020173C"/>
    <w:rsid w:val="002024EE"/>
    <w:rsid w:val="00202661"/>
    <w:rsid w:val="0020446C"/>
    <w:rsid w:val="0020474F"/>
    <w:rsid w:val="00204BDC"/>
    <w:rsid w:val="00212C72"/>
    <w:rsid w:val="0021452E"/>
    <w:rsid w:val="002167DC"/>
    <w:rsid w:val="002177BC"/>
    <w:rsid w:val="00221761"/>
    <w:rsid w:val="00221B4D"/>
    <w:rsid w:val="00223A1C"/>
    <w:rsid w:val="00226383"/>
    <w:rsid w:val="00227DDB"/>
    <w:rsid w:val="002313AB"/>
    <w:rsid w:val="00231F3E"/>
    <w:rsid w:val="00233E04"/>
    <w:rsid w:val="0023418C"/>
    <w:rsid w:val="002357E0"/>
    <w:rsid w:val="002362AA"/>
    <w:rsid w:val="00240023"/>
    <w:rsid w:val="00240FBC"/>
    <w:rsid w:val="00241C2E"/>
    <w:rsid w:val="00245212"/>
    <w:rsid w:val="0025121D"/>
    <w:rsid w:val="002525A8"/>
    <w:rsid w:val="00256845"/>
    <w:rsid w:val="00265A71"/>
    <w:rsid w:val="002733EB"/>
    <w:rsid w:val="0027358B"/>
    <w:rsid w:val="002814FF"/>
    <w:rsid w:val="00281D6D"/>
    <w:rsid w:val="00282643"/>
    <w:rsid w:val="002831EF"/>
    <w:rsid w:val="00283622"/>
    <w:rsid w:val="0029079F"/>
    <w:rsid w:val="00293CA5"/>
    <w:rsid w:val="0029767D"/>
    <w:rsid w:val="002A0D06"/>
    <w:rsid w:val="002A3BF7"/>
    <w:rsid w:val="002A7BEC"/>
    <w:rsid w:val="002B0D28"/>
    <w:rsid w:val="002B1E21"/>
    <w:rsid w:val="002B44C6"/>
    <w:rsid w:val="002B5E25"/>
    <w:rsid w:val="002C01F7"/>
    <w:rsid w:val="002C1606"/>
    <w:rsid w:val="002C7663"/>
    <w:rsid w:val="002C7C72"/>
    <w:rsid w:val="002D3AE0"/>
    <w:rsid w:val="002D5429"/>
    <w:rsid w:val="002D5B44"/>
    <w:rsid w:val="002E4F73"/>
    <w:rsid w:val="002E626A"/>
    <w:rsid w:val="002F1750"/>
    <w:rsid w:val="002F3F4A"/>
    <w:rsid w:val="002F48BE"/>
    <w:rsid w:val="002F53E1"/>
    <w:rsid w:val="002F58F1"/>
    <w:rsid w:val="002F5B9B"/>
    <w:rsid w:val="002F5BF8"/>
    <w:rsid w:val="002F75C6"/>
    <w:rsid w:val="00301A5F"/>
    <w:rsid w:val="003026C4"/>
    <w:rsid w:val="003028A4"/>
    <w:rsid w:val="00305B1D"/>
    <w:rsid w:val="00307805"/>
    <w:rsid w:val="00312B84"/>
    <w:rsid w:val="00315478"/>
    <w:rsid w:val="003211C5"/>
    <w:rsid w:val="00321BD0"/>
    <w:rsid w:val="00332C9C"/>
    <w:rsid w:val="003357C0"/>
    <w:rsid w:val="003442D6"/>
    <w:rsid w:val="00344DC3"/>
    <w:rsid w:val="00352FDE"/>
    <w:rsid w:val="0035744B"/>
    <w:rsid w:val="00362E8B"/>
    <w:rsid w:val="00364240"/>
    <w:rsid w:val="0036715C"/>
    <w:rsid w:val="00370350"/>
    <w:rsid w:val="003739F0"/>
    <w:rsid w:val="0037527F"/>
    <w:rsid w:val="00375F24"/>
    <w:rsid w:val="003767EC"/>
    <w:rsid w:val="003813E3"/>
    <w:rsid w:val="00382840"/>
    <w:rsid w:val="00382952"/>
    <w:rsid w:val="003833EC"/>
    <w:rsid w:val="0038363A"/>
    <w:rsid w:val="00383D03"/>
    <w:rsid w:val="00383DD4"/>
    <w:rsid w:val="00384F98"/>
    <w:rsid w:val="003852E2"/>
    <w:rsid w:val="00387236"/>
    <w:rsid w:val="00387D70"/>
    <w:rsid w:val="00391868"/>
    <w:rsid w:val="003A508D"/>
    <w:rsid w:val="003A5EF5"/>
    <w:rsid w:val="003A7600"/>
    <w:rsid w:val="003B5176"/>
    <w:rsid w:val="003C07B5"/>
    <w:rsid w:val="003C22E4"/>
    <w:rsid w:val="003C3708"/>
    <w:rsid w:val="003C40EF"/>
    <w:rsid w:val="003D1B5D"/>
    <w:rsid w:val="003D7AEC"/>
    <w:rsid w:val="003E1423"/>
    <w:rsid w:val="003E2251"/>
    <w:rsid w:val="003E26D9"/>
    <w:rsid w:val="003E39D8"/>
    <w:rsid w:val="003E5AE8"/>
    <w:rsid w:val="003E69B2"/>
    <w:rsid w:val="003E6D1B"/>
    <w:rsid w:val="003E7881"/>
    <w:rsid w:val="003F020F"/>
    <w:rsid w:val="003F08FC"/>
    <w:rsid w:val="003F1CFC"/>
    <w:rsid w:val="003F2FA1"/>
    <w:rsid w:val="003F6C5E"/>
    <w:rsid w:val="00400BB0"/>
    <w:rsid w:val="00402399"/>
    <w:rsid w:val="00402C8D"/>
    <w:rsid w:val="00403F86"/>
    <w:rsid w:val="0040445D"/>
    <w:rsid w:val="0040506C"/>
    <w:rsid w:val="00410950"/>
    <w:rsid w:val="00411563"/>
    <w:rsid w:val="004132EA"/>
    <w:rsid w:val="00414685"/>
    <w:rsid w:val="0041652F"/>
    <w:rsid w:val="004172F7"/>
    <w:rsid w:val="004175C9"/>
    <w:rsid w:val="0042015B"/>
    <w:rsid w:val="00421777"/>
    <w:rsid w:val="0042199D"/>
    <w:rsid w:val="00422131"/>
    <w:rsid w:val="0042758F"/>
    <w:rsid w:val="00434944"/>
    <w:rsid w:val="00435993"/>
    <w:rsid w:val="00435DEC"/>
    <w:rsid w:val="00436256"/>
    <w:rsid w:val="00437728"/>
    <w:rsid w:val="00441926"/>
    <w:rsid w:val="00441E5B"/>
    <w:rsid w:val="004422D8"/>
    <w:rsid w:val="00446565"/>
    <w:rsid w:val="00450217"/>
    <w:rsid w:val="00450E76"/>
    <w:rsid w:val="00451B97"/>
    <w:rsid w:val="0045306F"/>
    <w:rsid w:val="00454179"/>
    <w:rsid w:val="00457B67"/>
    <w:rsid w:val="004608C8"/>
    <w:rsid w:val="00466B77"/>
    <w:rsid w:val="00470EB4"/>
    <w:rsid w:val="00474AD0"/>
    <w:rsid w:val="004755E4"/>
    <w:rsid w:val="00476123"/>
    <w:rsid w:val="00484DCD"/>
    <w:rsid w:val="00485671"/>
    <w:rsid w:val="004936F1"/>
    <w:rsid w:val="00496EB5"/>
    <w:rsid w:val="004A08DA"/>
    <w:rsid w:val="004A233B"/>
    <w:rsid w:val="004A2D8A"/>
    <w:rsid w:val="004A5454"/>
    <w:rsid w:val="004A55C9"/>
    <w:rsid w:val="004B0092"/>
    <w:rsid w:val="004B1616"/>
    <w:rsid w:val="004B2688"/>
    <w:rsid w:val="004B4EC6"/>
    <w:rsid w:val="004B7D88"/>
    <w:rsid w:val="004C01C5"/>
    <w:rsid w:val="004C20FB"/>
    <w:rsid w:val="004C4319"/>
    <w:rsid w:val="004C5164"/>
    <w:rsid w:val="004C52DB"/>
    <w:rsid w:val="004D001F"/>
    <w:rsid w:val="004D1D33"/>
    <w:rsid w:val="004D4E55"/>
    <w:rsid w:val="004D4E8C"/>
    <w:rsid w:val="004D7E12"/>
    <w:rsid w:val="004E09E6"/>
    <w:rsid w:val="004E3578"/>
    <w:rsid w:val="004F271A"/>
    <w:rsid w:val="004F293C"/>
    <w:rsid w:val="004F3E33"/>
    <w:rsid w:val="004F4394"/>
    <w:rsid w:val="004F7D95"/>
    <w:rsid w:val="00501A1E"/>
    <w:rsid w:val="0050228A"/>
    <w:rsid w:val="00504AE5"/>
    <w:rsid w:val="00507202"/>
    <w:rsid w:val="00512A0D"/>
    <w:rsid w:val="005166F9"/>
    <w:rsid w:val="005207A0"/>
    <w:rsid w:val="00520FCE"/>
    <w:rsid w:val="0053405F"/>
    <w:rsid w:val="005348A5"/>
    <w:rsid w:val="00537610"/>
    <w:rsid w:val="0054037F"/>
    <w:rsid w:val="00543AC6"/>
    <w:rsid w:val="00547150"/>
    <w:rsid w:val="00554A54"/>
    <w:rsid w:val="00555E02"/>
    <w:rsid w:val="005617F0"/>
    <w:rsid w:val="00562400"/>
    <w:rsid w:val="005642DF"/>
    <w:rsid w:val="0056723C"/>
    <w:rsid w:val="00567B6A"/>
    <w:rsid w:val="005758EB"/>
    <w:rsid w:val="00577F14"/>
    <w:rsid w:val="00581B4F"/>
    <w:rsid w:val="00581F2F"/>
    <w:rsid w:val="00581FB6"/>
    <w:rsid w:val="005826E7"/>
    <w:rsid w:val="00582722"/>
    <w:rsid w:val="00583A8C"/>
    <w:rsid w:val="005850AF"/>
    <w:rsid w:val="00587102"/>
    <w:rsid w:val="00591F89"/>
    <w:rsid w:val="005925B2"/>
    <w:rsid w:val="00594652"/>
    <w:rsid w:val="005966F4"/>
    <w:rsid w:val="005967F4"/>
    <w:rsid w:val="00597CAF"/>
    <w:rsid w:val="005A09EB"/>
    <w:rsid w:val="005A1F3D"/>
    <w:rsid w:val="005A2066"/>
    <w:rsid w:val="005A2246"/>
    <w:rsid w:val="005A51CC"/>
    <w:rsid w:val="005B60AD"/>
    <w:rsid w:val="005B6EC1"/>
    <w:rsid w:val="005C121C"/>
    <w:rsid w:val="005C2A9B"/>
    <w:rsid w:val="005C39A8"/>
    <w:rsid w:val="005C6FFC"/>
    <w:rsid w:val="005C7CD6"/>
    <w:rsid w:val="005D01A3"/>
    <w:rsid w:val="005D12C1"/>
    <w:rsid w:val="005D1E18"/>
    <w:rsid w:val="005E089C"/>
    <w:rsid w:val="005E3E2E"/>
    <w:rsid w:val="005E4AA8"/>
    <w:rsid w:val="005E5065"/>
    <w:rsid w:val="005E5DF4"/>
    <w:rsid w:val="005E7BFB"/>
    <w:rsid w:val="005F3530"/>
    <w:rsid w:val="005F3AF1"/>
    <w:rsid w:val="005F47B2"/>
    <w:rsid w:val="00600534"/>
    <w:rsid w:val="00600AB4"/>
    <w:rsid w:val="006025C9"/>
    <w:rsid w:val="006044B6"/>
    <w:rsid w:val="00604DB0"/>
    <w:rsid w:val="0060600B"/>
    <w:rsid w:val="0060711F"/>
    <w:rsid w:val="00612B65"/>
    <w:rsid w:val="006207AD"/>
    <w:rsid w:val="00621016"/>
    <w:rsid w:val="006220B7"/>
    <w:rsid w:val="006220E3"/>
    <w:rsid w:val="00623EB6"/>
    <w:rsid w:val="00627BF9"/>
    <w:rsid w:val="00632363"/>
    <w:rsid w:val="00632F3E"/>
    <w:rsid w:val="00634D6D"/>
    <w:rsid w:val="00636F66"/>
    <w:rsid w:val="00643F60"/>
    <w:rsid w:val="00645963"/>
    <w:rsid w:val="00654FC2"/>
    <w:rsid w:val="00655929"/>
    <w:rsid w:val="0066002F"/>
    <w:rsid w:val="0066124F"/>
    <w:rsid w:val="00661FC3"/>
    <w:rsid w:val="006626EB"/>
    <w:rsid w:val="006627E5"/>
    <w:rsid w:val="00663679"/>
    <w:rsid w:val="006637DC"/>
    <w:rsid w:val="0066415C"/>
    <w:rsid w:val="00670274"/>
    <w:rsid w:val="006702C3"/>
    <w:rsid w:val="00671A01"/>
    <w:rsid w:val="0067257F"/>
    <w:rsid w:val="006742D4"/>
    <w:rsid w:val="00674E16"/>
    <w:rsid w:val="00675F29"/>
    <w:rsid w:val="00676D5A"/>
    <w:rsid w:val="00681C8B"/>
    <w:rsid w:val="00681D0F"/>
    <w:rsid w:val="00683B4E"/>
    <w:rsid w:val="00684F03"/>
    <w:rsid w:val="00685036"/>
    <w:rsid w:val="00685420"/>
    <w:rsid w:val="00690010"/>
    <w:rsid w:val="0069384A"/>
    <w:rsid w:val="00695815"/>
    <w:rsid w:val="006961F7"/>
    <w:rsid w:val="006963AF"/>
    <w:rsid w:val="0069769B"/>
    <w:rsid w:val="006A1449"/>
    <w:rsid w:val="006B3AC8"/>
    <w:rsid w:val="006B4CD3"/>
    <w:rsid w:val="006B528C"/>
    <w:rsid w:val="006C0436"/>
    <w:rsid w:val="006C7449"/>
    <w:rsid w:val="006D2292"/>
    <w:rsid w:val="006D420F"/>
    <w:rsid w:val="006D565B"/>
    <w:rsid w:val="006D664F"/>
    <w:rsid w:val="006D7BFA"/>
    <w:rsid w:val="006E303A"/>
    <w:rsid w:val="006E4DCB"/>
    <w:rsid w:val="006F0F97"/>
    <w:rsid w:val="006F106E"/>
    <w:rsid w:val="006F1233"/>
    <w:rsid w:val="006F3967"/>
    <w:rsid w:val="006F4BAD"/>
    <w:rsid w:val="006F562A"/>
    <w:rsid w:val="006F7F39"/>
    <w:rsid w:val="00700DA6"/>
    <w:rsid w:val="00702385"/>
    <w:rsid w:val="00702526"/>
    <w:rsid w:val="007025A5"/>
    <w:rsid w:val="0070365E"/>
    <w:rsid w:val="00707177"/>
    <w:rsid w:val="00711219"/>
    <w:rsid w:val="0071420A"/>
    <w:rsid w:val="0072167A"/>
    <w:rsid w:val="00722064"/>
    <w:rsid w:val="007241AB"/>
    <w:rsid w:val="00724D83"/>
    <w:rsid w:val="0073008F"/>
    <w:rsid w:val="00732133"/>
    <w:rsid w:val="007322F5"/>
    <w:rsid w:val="007362E5"/>
    <w:rsid w:val="00737386"/>
    <w:rsid w:val="00740F44"/>
    <w:rsid w:val="00741014"/>
    <w:rsid w:val="00755235"/>
    <w:rsid w:val="0076165F"/>
    <w:rsid w:val="00761A6C"/>
    <w:rsid w:val="00762B7D"/>
    <w:rsid w:val="007636B0"/>
    <w:rsid w:val="00763E10"/>
    <w:rsid w:val="00763FE2"/>
    <w:rsid w:val="0076696F"/>
    <w:rsid w:val="00767805"/>
    <w:rsid w:val="0077659F"/>
    <w:rsid w:val="00776986"/>
    <w:rsid w:val="0077748F"/>
    <w:rsid w:val="00777C0F"/>
    <w:rsid w:val="007859DB"/>
    <w:rsid w:val="00785A7E"/>
    <w:rsid w:val="007874BD"/>
    <w:rsid w:val="00792ED0"/>
    <w:rsid w:val="00795EED"/>
    <w:rsid w:val="00796522"/>
    <w:rsid w:val="0079652F"/>
    <w:rsid w:val="0079661A"/>
    <w:rsid w:val="00797EB0"/>
    <w:rsid w:val="007A1078"/>
    <w:rsid w:val="007B107D"/>
    <w:rsid w:val="007B15BA"/>
    <w:rsid w:val="007B1E34"/>
    <w:rsid w:val="007B52A4"/>
    <w:rsid w:val="007B597D"/>
    <w:rsid w:val="007C09E3"/>
    <w:rsid w:val="007C1AF4"/>
    <w:rsid w:val="007C2406"/>
    <w:rsid w:val="007C5486"/>
    <w:rsid w:val="007C597E"/>
    <w:rsid w:val="007D418B"/>
    <w:rsid w:val="007D561A"/>
    <w:rsid w:val="007D60FB"/>
    <w:rsid w:val="007D6B23"/>
    <w:rsid w:val="007E21B8"/>
    <w:rsid w:val="007E3966"/>
    <w:rsid w:val="007E6290"/>
    <w:rsid w:val="007E7F6E"/>
    <w:rsid w:val="007F436E"/>
    <w:rsid w:val="007F5C71"/>
    <w:rsid w:val="007F5D82"/>
    <w:rsid w:val="00800274"/>
    <w:rsid w:val="0080334B"/>
    <w:rsid w:val="0080762C"/>
    <w:rsid w:val="00810061"/>
    <w:rsid w:val="00810C6A"/>
    <w:rsid w:val="00812B31"/>
    <w:rsid w:val="008161DB"/>
    <w:rsid w:val="00820131"/>
    <w:rsid w:val="00820137"/>
    <w:rsid w:val="00823F15"/>
    <w:rsid w:val="00827F10"/>
    <w:rsid w:val="00827FF6"/>
    <w:rsid w:val="008301CB"/>
    <w:rsid w:val="008302ED"/>
    <w:rsid w:val="00830C01"/>
    <w:rsid w:val="00830FCA"/>
    <w:rsid w:val="008320FB"/>
    <w:rsid w:val="0083222B"/>
    <w:rsid w:val="00832BE9"/>
    <w:rsid w:val="008346CF"/>
    <w:rsid w:val="00841171"/>
    <w:rsid w:val="0084281E"/>
    <w:rsid w:val="00847A31"/>
    <w:rsid w:val="00853409"/>
    <w:rsid w:val="0085634B"/>
    <w:rsid w:val="008579F8"/>
    <w:rsid w:val="00863418"/>
    <w:rsid w:val="0086685D"/>
    <w:rsid w:val="00870E1B"/>
    <w:rsid w:val="0087151E"/>
    <w:rsid w:val="0087266D"/>
    <w:rsid w:val="008729E3"/>
    <w:rsid w:val="00872F53"/>
    <w:rsid w:val="008738CF"/>
    <w:rsid w:val="00873CFA"/>
    <w:rsid w:val="00873F12"/>
    <w:rsid w:val="00877DD3"/>
    <w:rsid w:val="00877DDB"/>
    <w:rsid w:val="008829CA"/>
    <w:rsid w:val="008831EF"/>
    <w:rsid w:val="008844D6"/>
    <w:rsid w:val="0089079F"/>
    <w:rsid w:val="008930AD"/>
    <w:rsid w:val="00893C02"/>
    <w:rsid w:val="00895C8B"/>
    <w:rsid w:val="008A0BB5"/>
    <w:rsid w:val="008A0CE8"/>
    <w:rsid w:val="008A0F0D"/>
    <w:rsid w:val="008A3802"/>
    <w:rsid w:val="008A479E"/>
    <w:rsid w:val="008A4D63"/>
    <w:rsid w:val="008B30AE"/>
    <w:rsid w:val="008C09D6"/>
    <w:rsid w:val="008C12FE"/>
    <w:rsid w:val="008C4A64"/>
    <w:rsid w:val="008C4BE5"/>
    <w:rsid w:val="008C5815"/>
    <w:rsid w:val="008C62D0"/>
    <w:rsid w:val="008C6F90"/>
    <w:rsid w:val="008D1C91"/>
    <w:rsid w:val="008D25C7"/>
    <w:rsid w:val="008D74D9"/>
    <w:rsid w:val="008E386E"/>
    <w:rsid w:val="008E3EC5"/>
    <w:rsid w:val="008E3EE4"/>
    <w:rsid w:val="008E49CC"/>
    <w:rsid w:val="008F0A79"/>
    <w:rsid w:val="008F1679"/>
    <w:rsid w:val="008F2FE5"/>
    <w:rsid w:val="008F5095"/>
    <w:rsid w:val="008F58D4"/>
    <w:rsid w:val="008F6955"/>
    <w:rsid w:val="008F7117"/>
    <w:rsid w:val="008F7B6D"/>
    <w:rsid w:val="00900251"/>
    <w:rsid w:val="009046C1"/>
    <w:rsid w:val="00904909"/>
    <w:rsid w:val="00905152"/>
    <w:rsid w:val="009062C9"/>
    <w:rsid w:val="00906E14"/>
    <w:rsid w:val="0091124F"/>
    <w:rsid w:val="00912A9D"/>
    <w:rsid w:val="00913032"/>
    <w:rsid w:val="00914A33"/>
    <w:rsid w:val="00914D9D"/>
    <w:rsid w:val="00915625"/>
    <w:rsid w:val="00924C29"/>
    <w:rsid w:val="00925568"/>
    <w:rsid w:val="00925E20"/>
    <w:rsid w:val="00930F24"/>
    <w:rsid w:val="00932090"/>
    <w:rsid w:val="009322F5"/>
    <w:rsid w:val="0093415A"/>
    <w:rsid w:val="00935BC9"/>
    <w:rsid w:val="00937761"/>
    <w:rsid w:val="00942889"/>
    <w:rsid w:val="00943151"/>
    <w:rsid w:val="0094563E"/>
    <w:rsid w:val="00946835"/>
    <w:rsid w:val="00950BEF"/>
    <w:rsid w:val="00956FF0"/>
    <w:rsid w:val="00961A9A"/>
    <w:rsid w:val="00962A06"/>
    <w:rsid w:val="0097012A"/>
    <w:rsid w:val="009766C2"/>
    <w:rsid w:val="00977455"/>
    <w:rsid w:val="00980E24"/>
    <w:rsid w:val="009825A1"/>
    <w:rsid w:val="00982AC0"/>
    <w:rsid w:val="00986420"/>
    <w:rsid w:val="009908CE"/>
    <w:rsid w:val="00995CA0"/>
    <w:rsid w:val="009A31B1"/>
    <w:rsid w:val="009A67D4"/>
    <w:rsid w:val="009B0A32"/>
    <w:rsid w:val="009B6338"/>
    <w:rsid w:val="009B725B"/>
    <w:rsid w:val="009B730A"/>
    <w:rsid w:val="009C10BB"/>
    <w:rsid w:val="009C2404"/>
    <w:rsid w:val="009C2B5B"/>
    <w:rsid w:val="009C3548"/>
    <w:rsid w:val="009C35FD"/>
    <w:rsid w:val="009C3F0D"/>
    <w:rsid w:val="009D105F"/>
    <w:rsid w:val="009D1065"/>
    <w:rsid w:val="009D1459"/>
    <w:rsid w:val="009D2975"/>
    <w:rsid w:val="009D708E"/>
    <w:rsid w:val="009E04BD"/>
    <w:rsid w:val="009E2BF9"/>
    <w:rsid w:val="009E3A07"/>
    <w:rsid w:val="009E48C6"/>
    <w:rsid w:val="009E6B09"/>
    <w:rsid w:val="009F05E1"/>
    <w:rsid w:val="009F1398"/>
    <w:rsid w:val="009F28DA"/>
    <w:rsid w:val="009F3466"/>
    <w:rsid w:val="009F647E"/>
    <w:rsid w:val="00A01549"/>
    <w:rsid w:val="00A02B43"/>
    <w:rsid w:val="00A052B9"/>
    <w:rsid w:val="00A05702"/>
    <w:rsid w:val="00A05BC0"/>
    <w:rsid w:val="00A0668C"/>
    <w:rsid w:val="00A06AF5"/>
    <w:rsid w:val="00A112FB"/>
    <w:rsid w:val="00A12CBC"/>
    <w:rsid w:val="00A15A39"/>
    <w:rsid w:val="00A169FD"/>
    <w:rsid w:val="00A17529"/>
    <w:rsid w:val="00A2239A"/>
    <w:rsid w:val="00A26E16"/>
    <w:rsid w:val="00A3679B"/>
    <w:rsid w:val="00A40F6B"/>
    <w:rsid w:val="00A43C67"/>
    <w:rsid w:val="00A44C45"/>
    <w:rsid w:val="00A4709E"/>
    <w:rsid w:val="00A52741"/>
    <w:rsid w:val="00A53905"/>
    <w:rsid w:val="00A57300"/>
    <w:rsid w:val="00A634EC"/>
    <w:rsid w:val="00A65004"/>
    <w:rsid w:val="00A71119"/>
    <w:rsid w:val="00A713B9"/>
    <w:rsid w:val="00A734AE"/>
    <w:rsid w:val="00A73744"/>
    <w:rsid w:val="00A77387"/>
    <w:rsid w:val="00A84E55"/>
    <w:rsid w:val="00A87040"/>
    <w:rsid w:val="00A878C2"/>
    <w:rsid w:val="00A91DD7"/>
    <w:rsid w:val="00A9328E"/>
    <w:rsid w:val="00A95EC9"/>
    <w:rsid w:val="00A96EC0"/>
    <w:rsid w:val="00A97057"/>
    <w:rsid w:val="00AA043B"/>
    <w:rsid w:val="00AA155E"/>
    <w:rsid w:val="00AA1A9F"/>
    <w:rsid w:val="00AA3FB0"/>
    <w:rsid w:val="00AA708B"/>
    <w:rsid w:val="00AB57F2"/>
    <w:rsid w:val="00AB6BF5"/>
    <w:rsid w:val="00AC1D14"/>
    <w:rsid w:val="00AC2620"/>
    <w:rsid w:val="00AC36D7"/>
    <w:rsid w:val="00AC4568"/>
    <w:rsid w:val="00AC6786"/>
    <w:rsid w:val="00AC747A"/>
    <w:rsid w:val="00AD0A80"/>
    <w:rsid w:val="00AD1796"/>
    <w:rsid w:val="00AD1F6B"/>
    <w:rsid w:val="00AD4D59"/>
    <w:rsid w:val="00AE4EDA"/>
    <w:rsid w:val="00AE4F15"/>
    <w:rsid w:val="00AF1030"/>
    <w:rsid w:val="00AF3955"/>
    <w:rsid w:val="00AF3A13"/>
    <w:rsid w:val="00AF421C"/>
    <w:rsid w:val="00B04B29"/>
    <w:rsid w:val="00B0598C"/>
    <w:rsid w:val="00B10EDB"/>
    <w:rsid w:val="00B11124"/>
    <w:rsid w:val="00B14FB5"/>
    <w:rsid w:val="00B17244"/>
    <w:rsid w:val="00B17E1C"/>
    <w:rsid w:val="00B20BBE"/>
    <w:rsid w:val="00B2177E"/>
    <w:rsid w:val="00B22DEC"/>
    <w:rsid w:val="00B22F4C"/>
    <w:rsid w:val="00B251C2"/>
    <w:rsid w:val="00B31BCF"/>
    <w:rsid w:val="00B33528"/>
    <w:rsid w:val="00B3388F"/>
    <w:rsid w:val="00B3402A"/>
    <w:rsid w:val="00B348D2"/>
    <w:rsid w:val="00B35461"/>
    <w:rsid w:val="00B37674"/>
    <w:rsid w:val="00B4470E"/>
    <w:rsid w:val="00B518C5"/>
    <w:rsid w:val="00B53189"/>
    <w:rsid w:val="00B63EA9"/>
    <w:rsid w:val="00B644A1"/>
    <w:rsid w:val="00B64F32"/>
    <w:rsid w:val="00B725C7"/>
    <w:rsid w:val="00B74129"/>
    <w:rsid w:val="00B742D5"/>
    <w:rsid w:val="00B74E19"/>
    <w:rsid w:val="00B84788"/>
    <w:rsid w:val="00B84855"/>
    <w:rsid w:val="00B857FE"/>
    <w:rsid w:val="00B86FA2"/>
    <w:rsid w:val="00B87AC5"/>
    <w:rsid w:val="00B94A0B"/>
    <w:rsid w:val="00B97599"/>
    <w:rsid w:val="00BA0232"/>
    <w:rsid w:val="00BA66B7"/>
    <w:rsid w:val="00BA6BC2"/>
    <w:rsid w:val="00BA7647"/>
    <w:rsid w:val="00BC1D87"/>
    <w:rsid w:val="00BC5C9F"/>
    <w:rsid w:val="00BD3092"/>
    <w:rsid w:val="00BD373D"/>
    <w:rsid w:val="00BD3F68"/>
    <w:rsid w:val="00BD7824"/>
    <w:rsid w:val="00BD7EFD"/>
    <w:rsid w:val="00BE12D8"/>
    <w:rsid w:val="00BE2AD3"/>
    <w:rsid w:val="00BF5756"/>
    <w:rsid w:val="00BF6598"/>
    <w:rsid w:val="00C01594"/>
    <w:rsid w:val="00C07530"/>
    <w:rsid w:val="00C077BC"/>
    <w:rsid w:val="00C079C1"/>
    <w:rsid w:val="00C14E0D"/>
    <w:rsid w:val="00C15EED"/>
    <w:rsid w:val="00C160FC"/>
    <w:rsid w:val="00C1760B"/>
    <w:rsid w:val="00C17A2D"/>
    <w:rsid w:val="00C22C5B"/>
    <w:rsid w:val="00C248E0"/>
    <w:rsid w:val="00C25C57"/>
    <w:rsid w:val="00C25E38"/>
    <w:rsid w:val="00C261D5"/>
    <w:rsid w:val="00C3042B"/>
    <w:rsid w:val="00C34EA3"/>
    <w:rsid w:val="00C465D2"/>
    <w:rsid w:val="00C535A6"/>
    <w:rsid w:val="00C57B87"/>
    <w:rsid w:val="00C61D3A"/>
    <w:rsid w:val="00C65ABC"/>
    <w:rsid w:val="00C67C6A"/>
    <w:rsid w:val="00C70876"/>
    <w:rsid w:val="00C72EB2"/>
    <w:rsid w:val="00C762CC"/>
    <w:rsid w:val="00C77592"/>
    <w:rsid w:val="00C77B93"/>
    <w:rsid w:val="00C80BCB"/>
    <w:rsid w:val="00C80D1C"/>
    <w:rsid w:val="00C82A0A"/>
    <w:rsid w:val="00C8401E"/>
    <w:rsid w:val="00C9342E"/>
    <w:rsid w:val="00C954B6"/>
    <w:rsid w:val="00C9554D"/>
    <w:rsid w:val="00C95581"/>
    <w:rsid w:val="00C95C74"/>
    <w:rsid w:val="00C95DA5"/>
    <w:rsid w:val="00C96177"/>
    <w:rsid w:val="00C962C4"/>
    <w:rsid w:val="00C973D0"/>
    <w:rsid w:val="00CA19C4"/>
    <w:rsid w:val="00CA5553"/>
    <w:rsid w:val="00CB0EAE"/>
    <w:rsid w:val="00CB3B1D"/>
    <w:rsid w:val="00CB5A52"/>
    <w:rsid w:val="00CB7895"/>
    <w:rsid w:val="00CC21AB"/>
    <w:rsid w:val="00CD1378"/>
    <w:rsid w:val="00CD3A99"/>
    <w:rsid w:val="00CD5230"/>
    <w:rsid w:val="00CE4B46"/>
    <w:rsid w:val="00CE6A6C"/>
    <w:rsid w:val="00CE7962"/>
    <w:rsid w:val="00CF3C97"/>
    <w:rsid w:val="00CF74F1"/>
    <w:rsid w:val="00D00151"/>
    <w:rsid w:val="00D03ADF"/>
    <w:rsid w:val="00D0459F"/>
    <w:rsid w:val="00D0711A"/>
    <w:rsid w:val="00D166FA"/>
    <w:rsid w:val="00D20C33"/>
    <w:rsid w:val="00D20DE1"/>
    <w:rsid w:val="00D23743"/>
    <w:rsid w:val="00D241C1"/>
    <w:rsid w:val="00D26F4B"/>
    <w:rsid w:val="00D33D71"/>
    <w:rsid w:val="00D3617A"/>
    <w:rsid w:val="00D40320"/>
    <w:rsid w:val="00D40593"/>
    <w:rsid w:val="00D4146B"/>
    <w:rsid w:val="00D419EE"/>
    <w:rsid w:val="00D4254A"/>
    <w:rsid w:val="00D45DAF"/>
    <w:rsid w:val="00D46CBB"/>
    <w:rsid w:val="00D476E5"/>
    <w:rsid w:val="00D4775E"/>
    <w:rsid w:val="00D502ED"/>
    <w:rsid w:val="00D51B63"/>
    <w:rsid w:val="00D53C7B"/>
    <w:rsid w:val="00D56941"/>
    <w:rsid w:val="00D622AA"/>
    <w:rsid w:val="00D62E09"/>
    <w:rsid w:val="00D64FAC"/>
    <w:rsid w:val="00D658D1"/>
    <w:rsid w:val="00D66190"/>
    <w:rsid w:val="00D666FF"/>
    <w:rsid w:val="00D674E3"/>
    <w:rsid w:val="00D67BB6"/>
    <w:rsid w:val="00D736C0"/>
    <w:rsid w:val="00D737A8"/>
    <w:rsid w:val="00D808BD"/>
    <w:rsid w:val="00D83845"/>
    <w:rsid w:val="00D85616"/>
    <w:rsid w:val="00D8612F"/>
    <w:rsid w:val="00D9227A"/>
    <w:rsid w:val="00D9339C"/>
    <w:rsid w:val="00D94B10"/>
    <w:rsid w:val="00DA12BE"/>
    <w:rsid w:val="00DA383F"/>
    <w:rsid w:val="00DA4EC1"/>
    <w:rsid w:val="00DA52D1"/>
    <w:rsid w:val="00DA6AED"/>
    <w:rsid w:val="00DB0649"/>
    <w:rsid w:val="00DB3BBF"/>
    <w:rsid w:val="00DB73DC"/>
    <w:rsid w:val="00DC0D38"/>
    <w:rsid w:val="00DC1680"/>
    <w:rsid w:val="00DC2712"/>
    <w:rsid w:val="00DC2A26"/>
    <w:rsid w:val="00DC440A"/>
    <w:rsid w:val="00DC4D2F"/>
    <w:rsid w:val="00DC5005"/>
    <w:rsid w:val="00DC53E7"/>
    <w:rsid w:val="00DC6368"/>
    <w:rsid w:val="00DC75F1"/>
    <w:rsid w:val="00DD1F51"/>
    <w:rsid w:val="00DD3F32"/>
    <w:rsid w:val="00DD7D0F"/>
    <w:rsid w:val="00DE0638"/>
    <w:rsid w:val="00DE5AE2"/>
    <w:rsid w:val="00DE7B8B"/>
    <w:rsid w:val="00DE7CC2"/>
    <w:rsid w:val="00DF0BF5"/>
    <w:rsid w:val="00DF0CEC"/>
    <w:rsid w:val="00DF1209"/>
    <w:rsid w:val="00DF34CF"/>
    <w:rsid w:val="00DF595E"/>
    <w:rsid w:val="00DF6FA9"/>
    <w:rsid w:val="00E02E5F"/>
    <w:rsid w:val="00E040EA"/>
    <w:rsid w:val="00E06338"/>
    <w:rsid w:val="00E06B03"/>
    <w:rsid w:val="00E14C66"/>
    <w:rsid w:val="00E14DC6"/>
    <w:rsid w:val="00E14E34"/>
    <w:rsid w:val="00E25BE8"/>
    <w:rsid w:val="00E27A35"/>
    <w:rsid w:val="00E27A90"/>
    <w:rsid w:val="00E27CF7"/>
    <w:rsid w:val="00E3217C"/>
    <w:rsid w:val="00E336F0"/>
    <w:rsid w:val="00E355E7"/>
    <w:rsid w:val="00E3643B"/>
    <w:rsid w:val="00E36AB8"/>
    <w:rsid w:val="00E374AB"/>
    <w:rsid w:val="00E43296"/>
    <w:rsid w:val="00E462C2"/>
    <w:rsid w:val="00E4686A"/>
    <w:rsid w:val="00E47BA3"/>
    <w:rsid w:val="00E536BD"/>
    <w:rsid w:val="00E55B76"/>
    <w:rsid w:val="00E5689E"/>
    <w:rsid w:val="00E570F3"/>
    <w:rsid w:val="00E62D74"/>
    <w:rsid w:val="00E64A26"/>
    <w:rsid w:val="00E67DFF"/>
    <w:rsid w:val="00E70398"/>
    <w:rsid w:val="00E72768"/>
    <w:rsid w:val="00E74A5D"/>
    <w:rsid w:val="00E75195"/>
    <w:rsid w:val="00E7602E"/>
    <w:rsid w:val="00E768DF"/>
    <w:rsid w:val="00E81DA6"/>
    <w:rsid w:val="00E84AC1"/>
    <w:rsid w:val="00E85405"/>
    <w:rsid w:val="00E85534"/>
    <w:rsid w:val="00E865D9"/>
    <w:rsid w:val="00E86B94"/>
    <w:rsid w:val="00E87A68"/>
    <w:rsid w:val="00E928FE"/>
    <w:rsid w:val="00E93073"/>
    <w:rsid w:val="00E9536C"/>
    <w:rsid w:val="00E95A40"/>
    <w:rsid w:val="00E9721B"/>
    <w:rsid w:val="00EA06B0"/>
    <w:rsid w:val="00EA13D3"/>
    <w:rsid w:val="00EA1BCC"/>
    <w:rsid w:val="00EA4B93"/>
    <w:rsid w:val="00EA4C03"/>
    <w:rsid w:val="00EB2781"/>
    <w:rsid w:val="00EB49BD"/>
    <w:rsid w:val="00EC3844"/>
    <w:rsid w:val="00EC5AEF"/>
    <w:rsid w:val="00EC742C"/>
    <w:rsid w:val="00EC7CD9"/>
    <w:rsid w:val="00ED2287"/>
    <w:rsid w:val="00ED37DE"/>
    <w:rsid w:val="00EE1916"/>
    <w:rsid w:val="00EE2032"/>
    <w:rsid w:val="00EE75A0"/>
    <w:rsid w:val="00EE7B21"/>
    <w:rsid w:val="00EF35D8"/>
    <w:rsid w:val="00EF56F1"/>
    <w:rsid w:val="00EF5DF6"/>
    <w:rsid w:val="00EF6115"/>
    <w:rsid w:val="00F00910"/>
    <w:rsid w:val="00F02494"/>
    <w:rsid w:val="00F05FB6"/>
    <w:rsid w:val="00F12007"/>
    <w:rsid w:val="00F23400"/>
    <w:rsid w:val="00F25067"/>
    <w:rsid w:val="00F270CB"/>
    <w:rsid w:val="00F30DE0"/>
    <w:rsid w:val="00F31F4E"/>
    <w:rsid w:val="00F40377"/>
    <w:rsid w:val="00F40F08"/>
    <w:rsid w:val="00F42E1A"/>
    <w:rsid w:val="00F46E1B"/>
    <w:rsid w:val="00F47369"/>
    <w:rsid w:val="00F47A1A"/>
    <w:rsid w:val="00F514CD"/>
    <w:rsid w:val="00F5287E"/>
    <w:rsid w:val="00F53397"/>
    <w:rsid w:val="00F56B31"/>
    <w:rsid w:val="00F641D3"/>
    <w:rsid w:val="00F6551F"/>
    <w:rsid w:val="00F66B6A"/>
    <w:rsid w:val="00F72689"/>
    <w:rsid w:val="00F77545"/>
    <w:rsid w:val="00F85A6F"/>
    <w:rsid w:val="00F91284"/>
    <w:rsid w:val="00F937AB"/>
    <w:rsid w:val="00F939D0"/>
    <w:rsid w:val="00F942D7"/>
    <w:rsid w:val="00F95BB5"/>
    <w:rsid w:val="00F97361"/>
    <w:rsid w:val="00FA10C7"/>
    <w:rsid w:val="00FA23FC"/>
    <w:rsid w:val="00FA2733"/>
    <w:rsid w:val="00FA3C07"/>
    <w:rsid w:val="00FA5718"/>
    <w:rsid w:val="00FA5BE5"/>
    <w:rsid w:val="00FB0F53"/>
    <w:rsid w:val="00FB403A"/>
    <w:rsid w:val="00FC19DC"/>
    <w:rsid w:val="00FC2D29"/>
    <w:rsid w:val="00FC44DB"/>
    <w:rsid w:val="00FC55EE"/>
    <w:rsid w:val="00FC64A2"/>
    <w:rsid w:val="00FC6868"/>
    <w:rsid w:val="00FD300C"/>
    <w:rsid w:val="00FD5A5F"/>
    <w:rsid w:val="00FE0519"/>
    <w:rsid w:val="00FE0578"/>
    <w:rsid w:val="00FE0B91"/>
    <w:rsid w:val="00FE1BE2"/>
    <w:rsid w:val="00FE4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56D54"/>
  <w15:docId w15:val="{C6DC5EE0-293C-4423-8B02-A0DB4D3A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8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220E3"/>
  </w:style>
  <w:style w:type="paragraph" w:styleId="Header">
    <w:name w:val="header"/>
    <w:basedOn w:val="Normal"/>
    <w:link w:val="HeaderChar"/>
    <w:uiPriority w:val="99"/>
    <w:unhideWhenUsed/>
    <w:rsid w:val="007F5C71"/>
    <w:pPr>
      <w:tabs>
        <w:tab w:val="center" w:pos="4680"/>
        <w:tab w:val="right" w:pos="9360"/>
      </w:tabs>
    </w:pPr>
  </w:style>
  <w:style w:type="character" w:customStyle="1" w:styleId="HeaderChar">
    <w:name w:val="Header Char"/>
    <w:basedOn w:val="DefaultParagraphFont"/>
    <w:link w:val="Header"/>
    <w:uiPriority w:val="99"/>
    <w:rsid w:val="007F5C71"/>
  </w:style>
  <w:style w:type="paragraph" w:styleId="Footer">
    <w:name w:val="footer"/>
    <w:basedOn w:val="Normal"/>
    <w:link w:val="FooterChar"/>
    <w:uiPriority w:val="99"/>
    <w:unhideWhenUsed/>
    <w:rsid w:val="007F5C71"/>
    <w:pPr>
      <w:tabs>
        <w:tab w:val="center" w:pos="4680"/>
        <w:tab w:val="right" w:pos="9360"/>
      </w:tabs>
    </w:pPr>
  </w:style>
  <w:style w:type="character" w:customStyle="1" w:styleId="FooterChar">
    <w:name w:val="Footer Char"/>
    <w:basedOn w:val="DefaultParagraphFont"/>
    <w:link w:val="Footer"/>
    <w:uiPriority w:val="99"/>
    <w:rsid w:val="007F5C71"/>
  </w:style>
  <w:style w:type="paragraph" w:styleId="ListParagraph">
    <w:name w:val="List Paragraph"/>
    <w:basedOn w:val="Normal"/>
    <w:uiPriority w:val="34"/>
    <w:qFormat/>
    <w:rsid w:val="00767805"/>
    <w:pPr>
      <w:ind w:left="720"/>
      <w:contextualSpacing/>
    </w:pPr>
  </w:style>
  <w:style w:type="character" w:styleId="CommentReference">
    <w:name w:val="annotation reference"/>
    <w:basedOn w:val="DefaultParagraphFont"/>
    <w:uiPriority w:val="99"/>
    <w:semiHidden/>
    <w:unhideWhenUsed/>
    <w:rsid w:val="00767805"/>
    <w:rPr>
      <w:sz w:val="16"/>
      <w:szCs w:val="16"/>
    </w:rPr>
  </w:style>
  <w:style w:type="paragraph" w:styleId="CommentText">
    <w:name w:val="annotation text"/>
    <w:basedOn w:val="Normal"/>
    <w:link w:val="CommentTextChar"/>
    <w:uiPriority w:val="99"/>
    <w:semiHidden/>
    <w:unhideWhenUsed/>
    <w:rsid w:val="00767805"/>
    <w:rPr>
      <w:sz w:val="20"/>
      <w:szCs w:val="20"/>
    </w:rPr>
  </w:style>
  <w:style w:type="character" w:customStyle="1" w:styleId="CommentTextChar">
    <w:name w:val="Comment Text Char"/>
    <w:basedOn w:val="DefaultParagraphFont"/>
    <w:link w:val="CommentText"/>
    <w:uiPriority w:val="99"/>
    <w:semiHidden/>
    <w:rsid w:val="00767805"/>
    <w:rPr>
      <w:sz w:val="20"/>
      <w:szCs w:val="20"/>
    </w:rPr>
  </w:style>
  <w:style w:type="paragraph" w:styleId="CommentSubject">
    <w:name w:val="annotation subject"/>
    <w:basedOn w:val="CommentText"/>
    <w:next w:val="CommentText"/>
    <w:link w:val="CommentSubjectChar"/>
    <w:uiPriority w:val="99"/>
    <w:semiHidden/>
    <w:unhideWhenUsed/>
    <w:rsid w:val="00767805"/>
    <w:rPr>
      <w:b/>
      <w:bCs/>
    </w:rPr>
  </w:style>
  <w:style w:type="character" w:customStyle="1" w:styleId="CommentSubjectChar">
    <w:name w:val="Comment Subject Char"/>
    <w:basedOn w:val="CommentTextChar"/>
    <w:link w:val="CommentSubject"/>
    <w:uiPriority w:val="99"/>
    <w:semiHidden/>
    <w:rsid w:val="00767805"/>
    <w:rPr>
      <w:b/>
      <w:bCs/>
      <w:sz w:val="20"/>
      <w:szCs w:val="20"/>
    </w:rPr>
  </w:style>
  <w:style w:type="paragraph" w:styleId="BalloonText">
    <w:name w:val="Balloon Text"/>
    <w:basedOn w:val="Normal"/>
    <w:link w:val="BalloonTextChar"/>
    <w:uiPriority w:val="99"/>
    <w:semiHidden/>
    <w:unhideWhenUsed/>
    <w:rsid w:val="007678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805"/>
    <w:rPr>
      <w:rFonts w:ascii="Segoe UI" w:hAnsi="Segoe UI" w:cs="Segoe UI"/>
      <w:sz w:val="18"/>
      <w:szCs w:val="18"/>
    </w:rPr>
  </w:style>
  <w:style w:type="character" w:styleId="Hyperlink">
    <w:name w:val="Hyperlink"/>
    <w:basedOn w:val="DefaultParagraphFont"/>
    <w:uiPriority w:val="99"/>
    <w:unhideWhenUsed/>
    <w:rsid w:val="00126462"/>
    <w:rPr>
      <w:color w:val="0563C1" w:themeColor="hyperlink"/>
      <w:u w:val="single"/>
    </w:rPr>
  </w:style>
  <w:style w:type="paragraph" w:styleId="Revision">
    <w:name w:val="Revision"/>
    <w:hidden/>
    <w:uiPriority w:val="99"/>
    <w:semiHidden/>
    <w:rsid w:val="00872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orado.gov/cdphe/pfcs-drinking-wate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CDPHE</Company>
  <LinksUpToDate>false</LinksUpToDate>
  <CharactersWithSpaces>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Trubee, Meghan</dc:creator>
  <cp:lastModifiedBy>Trubee, Meghan</cp:lastModifiedBy>
  <cp:revision>3</cp:revision>
  <dcterms:created xsi:type="dcterms:W3CDTF">2016-04-01T17:26:00Z</dcterms:created>
  <dcterms:modified xsi:type="dcterms:W3CDTF">2016-04-01T17:28:00Z</dcterms:modified>
</cp:coreProperties>
</file>