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257" w:rsidRDefault="00074257" w:rsidP="00B00D4B">
      <w:pPr>
        <w:rPr>
          <w:sz w:val="24"/>
          <w:szCs w:val="24"/>
        </w:rPr>
      </w:pPr>
      <w:r>
        <w:rPr>
          <w:sz w:val="24"/>
          <w:szCs w:val="24"/>
        </w:rPr>
        <w:t>Discussion Goal:</w:t>
      </w:r>
    </w:p>
    <w:p w:rsidR="00074257" w:rsidRDefault="00074257" w:rsidP="00B00D4B">
      <w:pPr>
        <w:rPr>
          <w:sz w:val="24"/>
          <w:szCs w:val="24"/>
        </w:rPr>
      </w:pPr>
    </w:p>
    <w:p w:rsidR="00074257" w:rsidRDefault="00D6586C" w:rsidP="00B00D4B">
      <w:pPr>
        <w:rPr>
          <w:bCs/>
          <w:sz w:val="24"/>
          <w:szCs w:val="24"/>
        </w:rPr>
      </w:pPr>
      <w:r w:rsidRPr="00B00D4B">
        <w:rPr>
          <w:sz w:val="24"/>
          <w:szCs w:val="24"/>
        </w:rPr>
        <w:t xml:space="preserve">The Department of Natural Resources </w:t>
      </w:r>
      <w:r w:rsidRPr="00B00D4B">
        <w:rPr>
          <w:sz w:val="24"/>
          <w:szCs w:val="24"/>
        </w:rPr>
        <w:t>is committed to supporting a workplace that fosters diversity, engagement, leadership and employee wellness while promoting individual success and a connection to the department’s mission.</w:t>
      </w:r>
      <w:r w:rsidR="00B00D4B" w:rsidRPr="00B00D4B">
        <w:rPr>
          <w:bCs/>
          <w:sz w:val="24"/>
          <w:szCs w:val="24"/>
        </w:rPr>
        <w:t xml:space="preserve"> </w:t>
      </w:r>
      <w:r w:rsidR="00B00D4B" w:rsidRPr="00B00D4B">
        <w:rPr>
          <w:bCs/>
          <w:sz w:val="24"/>
          <w:szCs w:val="24"/>
        </w:rPr>
        <w:t>During the performance review,</w:t>
      </w:r>
      <w:r w:rsidR="00074257">
        <w:rPr>
          <w:bCs/>
          <w:sz w:val="24"/>
          <w:szCs w:val="24"/>
        </w:rPr>
        <w:t xml:space="preserve"> the</w:t>
      </w:r>
      <w:r w:rsidR="00B00D4B" w:rsidRPr="00B00D4B">
        <w:rPr>
          <w:bCs/>
          <w:sz w:val="24"/>
          <w:szCs w:val="24"/>
        </w:rPr>
        <w:t xml:space="preserve"> supervisor and </w:t>
      </w:r>
      <w:r w:rsidR="00074257">
        <w:rPr>
          <w:bCs/>
          <w:sz w:val="24"/>
          <w:szCs w:val="24"/>
        </w:rPr>
        <w:t>employee</w:t>
      </w:r>
      <w:r w:rsidR="00B00D4B" w:rsidRPr="00B00D4B">
        <w:rPr>
          <w:bCs/>
          <w:sz w:val="24"/>
          <w:szCs w:val="24"/>
        </w:rPr>
        <w:t xml:space="preserve"> discuss</w:t>
      </w:r>
      <w:r w:rsidR="00074257">
        <w:rPr>
          <w:bCs/>
          <w:sz w:val="24"/>
          <w:szCs w:val="24"/>
        </w:rPr>
        <w:t>ed</w:t>
      </w:r>
      <w:r w:rsidR="00B00D4B" w:rsidRPr="00B00D4B">
        <w:rPr>
          <w:bCs/>
          <w:sz w:val="24"/>
          <w:szCs w:val="24"/>
        </w:rPr>
        <w:t xml:space="preserve"> ways to support a thriving work environment </w:t>
      </w:r>
      <w:r w:rsidR="00746730">
        <w:rPr>
          <w:bCs/>
          <w:sz w:val="24"/>
          <w:szCs w:val="24"/>
        </w:rPr>
        <w:t>for all DNR employees including healthy work/life wellness habits, promoting inclusivity and diversity, and opportunities for growth and development</w:t>
      </w:r>
      <w:bookmarkStart w:id="0" w:name="_GoBack"/>
      <w:bookmarkEnd w:id="0"/>
      <w:r w:rsidR="00746730">
        <w:rPr>
          <w:bCs/>
          <w:sz w:val="24"/>
          <w:szCs w:val="24"/>
        </w:rPr>
        <w:t>.</w:t>
      </w:r>
    </w:p>
    <w:p w:rsidR="00074257" w:rsidRDefault="00074257" w:rsidP="00B00D4B">
      <w:pPr>
        <w:rPr>
          <w:bCs/>
          <w:sz w:val="24"/>
          <w:szCs w:val="24"/>
        </w:rPr>
      </w:pPr>
    </w:p>
    <w:p w:rsidR="00074257" w:rsidRPr="00B00D4B" w:rsidRDefault="00074257" w:rsidP="00B00D4B">
      <w:pPr>
        <w:rPr>
          <w:bCs/>
          <w:sz w:val="24"/>
          <w:szCs w:val="24"/>
        </w:rPr>
      </w:pPr>
      <w:r>
        <w:rPr>
          <w:bCs/>
          <w:sz w:val="24"/>
          <w:szCs w:val="24"/>
        </w:rPr>
        <w:t>Guidance:</w:t>
      </w:r>
    </w:p>
    <w:p w:rsidR="00B00D4B" w:rsidRPr="00B00D4B" w:rsidRDefault="00B00D4B" w:rsidP="00B00D4B">
      <w:pPr>
        <w:rPr>
          <w:bCs/>
          <w:sz w:val="24"/>
          <w:szCs w:val="24"/>
        </w:rPr>
      </w:pPr>
    </w:p>
    <w:p w:rsidR="00B00D4B" w:rsidRDefault="00B00D4B" w:rsidP="00B00D4B">
      <w:pPr>
        <w:rPr>
          <w:bCs/>
          <w:sz w:val="24"/>
          <w:szCs w:val="24"/>
        </w:rPr>
      </w:pPr>
      <w:r w:rsidRPr="00B00D4B">
        <w:rPr>
          <w:bCs/>
          <w:sz w:val="24"/>
          <w:szCs w:val="24"/>
        </w:rPr>
        <w:t>Supervisors should encourage</w:t>
      </w:r>
      <w:r>
        <w:rPr>
          <w:bCs/>
          <w:sz w:val="24"/>
          <w:szCs w:val="24"/>
        </w:rPr>
        <w:t>:</w:t>
      </w:r>
    </w:p>
    <w:p w:rsidR="00BC4E94" w:rsidRDefault="00BC4E94" w:rsidP="00B00D4B">
      <w:pPr>
        <w:rPr>
          <w:bCs/>
          <w:sz w:val="24"/>
          <w:szCs w:val="24"/>
        </w:rPr>
      </w:pPr>
    </w:p>
    <w:p w:rsidR="00B00D4B" w:rsidRPr="00B00D4B" w:rsidRDefault="00B00D4B" w:rsidP="00B00D4B">
      <w:pPr>
        <w:rPr>
          <w:bCs/>
          <w:sz w:val="24"/>
          <w:szCs w:val="24"/>
        </w:rPr>
      </w:pPr>
      <w:r>
        <w:rPr>
          <w:bCs/>
          <w:sz w:val="24"/>
          <w:szCs w:val="24"/>
        </w:rPr>
        <w:t xml:space="preserve">A </w:t>
      </w:r>
      <w:r w:rsidRPr="00B00D4B">
        <w:rPr>
          <w:bCs/>
          <w:sz w:val="24"/>
          <w:szCs w:val="24"/>
        </w:rPr>
        <w:t>healthy work / life and wellness habits including:  using earned leave for rest and relaxation, using sick time when appropriate, taking lunches and breaks, participating in Well Wisconsin program activities, and the importance of disconnecting during non-work hours.  Supervisors should promote the concept that leave is an earned benefit and should be used by staff within the approved timelines.  Supervisors and their employees should review vacation balances and discuss plans to use earned vacation balances through the end of the calendar year.</w:t>
      </w:r>
      <w:r w:rsidRPr="00B00D4B">
        <w:rPr>
          <w:bCs/>
          <w:sz w:val="24"/>
          <w:szCs w:val="24"/>
        </w:rPr>
        <w:t xml:space="preserve"> </w:t>
      </w:r>
    </w:p>
    <w:p w:rsidR="00B00D4B" w:rsidRPr="00B00D4B" w:rsidRDefault="00B00D4B" w:rsidP="00B00D4B">
      <w:pPr>
        <w:rPr>
          <w:bCs/>
          <w:sz w:val="24"/>
          <w:szCs w:val="24"/>
        </w:rPr>
      </w:pPr>
    </w:p>
    <w:p w:rsidR="00B00D4B" w:rsidRDefault="00B00D4B" w:rsidP="00B00D4B">
      <w:pPr>
        <w:rPr>
          <w:rFonts w:asciiTheme="minorHAnsi" w:eastAsia="Times New Roman" w:hAnsiTheme="minorHAnsi" w:cstheme="minorHAnsi"/>
          <w:color w:val="131E29"/>
          <w:sz w:val="24"/>
          <w:szCs w:val="24"/>
          <w:lang w:val="en"/>
        </w:rPr>
      </w:pPr>
      <w:r w:rsidRPr="00B00D4B">
        <w:rPr>
          <w:rFonts w:asciiTheme="minorHAnsi" w:eastAsia="Times New Roman" w:hAnsiTheme="minorHAnsi" w:cstheme="minorHAnsi"/>
          <w:color w:val="131E29"/>
          <w:sz w:val="24"/>
          <w:szCs w:val="24"/>
          <w:lang w:val="en"/>
        </w:rPr>
        <w:t xml:space="preserve">Supervisors should </w:t>
      </w:r>
      <w:r w:rsidRPr="00B00D4B">
        <w:rPr>
          <w:rFonts w:asciiTheme="minorHAnsi" w:eastAsia="Times New Roman" w:hAnsiTheme="minorHAnsi" w:cstheme="minorHAnsi"/>
          <w:color w:val="131E29"/>
          <w:sz w:val="24"/>
          <w:szCs w:val="24"/>
          <w:lang w:val="en"/>
        </w:rPr>
        <w:t>promote</w:t>
      </w:r>
      <w:r>
        <w:rPr>
          <w:rFonts w:asciiTheme="minorHAnsi" w:eastAsia="Times New Roman" w:hAnsiTheme="minorHAnsi" w:cstheme="minorHAnsi"/>
          <w:color w:val="131E29"/>
          <w:sz w:val="24"/>
          <w:szCs w:val="24"/>
          <w:lang w:val="en"/>
        </w:rPr>
        <w:t>:</w:t>
      </w:r>
    </w:p>
    <w:p w:rsidR="00BC4E94" w:rsidRDefault="00BC4E94" w:rsidP="00B00D4B">
      <w:pPr>
        <w:rPr>
          <w:rFonts w:asciiTheme="minorHAnsi" w:eastAsia="Times New Roman" w:hAnsiTheme="minorHAnsi" w:cstheme="minorHAnsi"/>
          <w:color w:val="131E29"/>
          <w:sz w:val="24"/>
          <w:szCs w:val="24"/>
          <w:lang w:val="en"/>
        </w:rPr>
      </w:pPr>
    </w:p>
    <w:p w:rsidR="00B00D4B" w:rsidRDefault="00B00D4B" w:rsidP="00B00D4B">
      <w:pPr>
        <w:rPr>
          <w:rFonts w:asciiTheme="minorHAnsi" w:eastAsia="Times New Roman" w:hAnsiTheme="minorHAnsi" w:cstheme="minorHAnsi"/>
          <w:color w:val="131E29"/>
          <w:sz w:val="24"/>
          <w:szCs w:val="24"/>
          <w:lang w:val="en"/>
        </w:rPr>
      </w:pPr>
      <w:r>
        <w:rPr>
          <w:rFonts w:asciiTheme="minorHAnsi" w:eastAsia="Times New Roman" w:hAnsiTheme="minorHAnsi" w:cstheme="minorHAnsi"/>
          <w:color w:val="131E29"/>
          <w:sz w:val="24"/>
          <w:szCs w:val="24"/>
          <w:lang w:val="en"/>
        </w:rPr>
        <w:t>A</w:t>
      </w:r>
      <w:r w:rsidRPr="00B00D4B">
        <w:rPr>
          <w:rFonts w:asciiTheme="minorHAnsi" w:eastAsia="Times New Roman" w:hAnsiTheme="minorHAnsi" w:cstheme="minorHAnsi"/>
          <w:color w:val="131E29"/>
          <w:sz w:val="24"/>
          <w:szCs w:val="24"/>
          <w:lang w:val="en"/>
        </w:rPr>
        <w:t xml:space="preserve"> welcoming and inclusive work environment where diversity thrives</w:t>
      </w:r>
      <w:r>
        <w:rPr>
          <w:rFonts w:asciiTheme="minorHAnsi" w:eastAsia="Times New Roman" w:hAnsiTheme="minorHAnsi" w:cstheme="minorHAnsi"/>
          <w:color w:val="131E29"/>
          <w:sz w:val="24"/>
          <w:szCs w:val="24"/>
          <w:lang w:val="en"/>
        </w:rPr>
        <w:t>,</w:t>
      </w:r>
      <w:r w:rsidRPr="00B00D4B">
        <w:rPr>
          <w:rFonts w:asciiTheme="minorHAnsi" w:eastAsia="Times New Roman" w:hAnsiTheme="minorHAnsi" w:cstheme="minorHAnsi"/>
          <w:color w:val="131E29"/>
          <w:sz w:val="24"/>
          <w:szCs w:val="24"/>
          <w:lang w:val="en"/>
        </w:rPr>
        <w:t xml:space="preserve"> cooperation and understanding</w:t>
      </w:r>
      <w:r>
        <w:rPr>
          <w:rFonts w:asciiTheme="minorHAnsi" w:eastAsia="Times New Roman" w:hAnsiTheme="minorHAnsi" w:cstheme="minorHAnsi"/>
          <w:color w:val="131E29"/>
          <w:sz w:val="24"/>
          <w:szCs w:val="24"/>
          <w:lang w:val="en"/>
        </w:rPr>
        <w:t xml:space="preserve"> are encouraged, and engages staff in a way</w:t>
      </w:r>
      <w:r w:rsidRPr="00B00D4B">
        <w:rPr>
          <w:rFonts w:asciiTheme="minorHAnsi" w:eastAsia="Times New Roman" w:hAnsiTheme="minorHAnsi" w:cstheme="minorHAnsi"/>
          <w:color w:val="131E29"/>
          <w:sz w:val="24"/>
          <w:szCs w:val="24"/>
          <w:lang w:val="en"/>
        </w:rPr>
        <w:t xml:space="preserve"> that will promote greater organizational effectiveness</w:t>
      </w:r>
      <w:r>
        <w:rPr>
          <w:rFonts w:asciiTheme="minorHAnsi" w:eastAsia="Times New Roman" w:hAnsiTheme="minorHAnsi" w:cstheme="minorHAnsi"/>
          <w:color w:val="131E29"/>
          <w:sz w:val="24"/>
          <w:szCs w:val="24"/>
          <w:lang w:val="en"/>
        </w:rPr>
        <w:t>.</w:t>
      </w:r>
    </w:p>
    <w:p w:rsidR="00B00D4B" w:rsidRDefault="00B00D4B" w:rsidP="00B00D4B">
      <w:pPr>
        <w:rPr>
          <w:rFonts w:asciiTheme="minorHAnsi" w:eastAsia="Times New Roman" w:hAnsiTheme="minorHAnsi" w:cstheme="minorHAnsi"/>
          <w:color w:val="131E29"/>
          <w:sz w:val="24"/>
          <w:szCs w:val="24"/>
          <w:lang w:val="en"/>
        </w:rPr>
      </w:pPr>
    </w:p>
    <w:p w:rsidR="00B00D4B" w:rsidRDefault="00B00D4B" w:rsidP="00B00D4B">
      <w:pPr>
        <w:rPr>
          <w:rFonts w:asciiTheme="minorHAnsi" w:eastAsia="Times New Roman" w:hAnsiTheme="minorHAnsi" w:cstheme="minorHAnsi"/>
          <w:color w:val="131E29"/>
          <w:sz w:val="24"/>
          <w:szCs w:val="24"/>
          <w:lang w:val="en"/>
        </w:rPr>
      </w:pPr>
      <w:r>
        <w:rPr>
          <w:rFonts w:asciiTheme="minorHAnsi" w:eastAsia="Times New Roman" w:hAnsiTheme="minorHAnsi" w:cstheme="minorHAnsi"/>
          <w:color w:val="131E29"/>
          <w:sz w:val="24"/>
          <w:szCs w:val="24"/>
          <w:lang w:val="en"/>
        </w:rPr>
        <w:t>Supervisors should discuss:</w:t>
      </w:r>
    </w:p>
    <w:p w:rsidR="00BC4E94" w:rsidRDefault="00BC4E94" w:rsidP="00B00D4B">
      <w:pPr>
        <w:rPr>
          <w:rFonts w:asciiTheme="minorHAnsi" w:eastAsia="Times New Roman" w:hAnsiTheme="minorHAnsi" w:cstheme="minorHAnsi"/>
          <w:color w:val="131E29"/>
          <w:sz w:val="24"/>
          <w:szCs w:val="24"/>
          <w:lang w:val="en"/>
        </w:rPr>
      </w:pPr>
    </w:p>
    <w:p w:rsidR="00B00D4B" w:rsidRDefault="00B00D4B" w:rsidP="00B00D4B">
      <w:pPr>
        <w:rPr>
          <w:rFonts w:asciiTheme="minorHAnsi" w:eastAsia="Times New Roman" w:hAnsiTheme="minorHAnsi" w:cstheme="minorHAnsi"/>
          <w:color w:val="131E29"/>
          <w:sz w:val="24"/>
          <w:szCs w:val="24"/>
          <w:lang w:val="en"/>
        </w:rPr>
      </w:pPr>
      <w:r>
        <w:rPr>
          <w:rFonts w:asciiTheme="minorHAnsi" w:eastAsia="Times New Roman" w:hAnsiTheme="minorHAnsi" w:cstheme="minorHAnsi"/>
          <w:color w:val="131E29"/>
          <w:sz w:val="24"/>
          <w:szCs w:val="24"/>
          <w:lang w:val="en"/>
        </w:rPr>
        <w:t xml:space="preserve">Training and leadership opportunities, </w:t>
      </w:r>
      <w:r w:rsidR="00BC4E94">
        <w:rPr>
          <w:rFonts w:asciiTheme="minorHAnsi" w:eastAsia="Times New Roman" w:hAnsiTheme="minorHAnsi" w:cstheme="minorHAnsi"/>
          <w:color w:val="131E29"/>
          <w:sz w:val="24"/>
          <w:szCs w:val="24"/>
          <w:lang w:val="en"/>
        </w:rPr>
        <w:t xml:space="preserve">employee development needs and ways to engage and motivate employees for a greater connection to their work, the organization, the mission and their co-workers. </w:t>
      </w:r>
    </w:p>
    <w:p w:rsidR="00B00D4B" w:rsidRPr="00B00D4B" w:rsidRDefault="00B00D4B" w:rsidP="00B00D4B">
      <w:pPr>
        <w:rPr>
          <w:rFonts w:asciiTheme="minorHAnsi" w:eastAsia="Times New Roman" w:hAnsiTheme="minorHAnsi" w:cstheme="minorHAnsi"/>
          <w:color w:val="131E29"/>
          <w:sz w:val="24"/>
          <w:szCs w:val="24"/>
          <w:lang w:val="en"/>
        </w:rPr>
      </w:pPr>
    </w:p>
    <w:p w:rsidR="00B00D4B" w:rsidRDefault="00B00D4B" w:rsidP="00B00D4B">
      <w:pPr>
        <w:rPr>
          <w:bCs/>
        </w:rPr>
      </w:pPr>
    </w:p>
    <w:p w:rsidR="000D16CF" w:rsidRPr="00051AB3" w:rsidRDefault="000D16CF"/>
    <w:sectPr w:rsidR="000D16CF" w:rsidRPr="00051AB3" w:rsidSect="00DC5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2167D"/>
    <w:multiLevelType w:val="multilevel"/>
    <w:tmpl w:val="C160234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6C"/>
    <w:rsid w:val="00051AB3"/>
    <w:rsid w:val="00074257"/>
    <w:rsid w:val="000D16CF"/>
    <w:rsid w:val="00746730"/>
    <w:rsid w:val="00B00D4B"/>
    <w:rsid w:val="00BC4E94"/>
    <w:rsid w:val="00D6586C"/>
    <w:rsid w:val="00DC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A532"/>
  <w15:chartTrackingRefBased/>
  <w15:docId w15:val="{DD24341A-AC40-466E-8AC6-34805CB4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D4B"/>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139497">
      <w:bodyDiv w:val="1"/>
      <w:marLeft w:val="0"/>
      <w:marRight w:val="0"/>
      <w:marTop w:val="0"/>
      <w:marBottom w:val="0"/>
      <w:divBdr>
        <w:top w:val="none" w:sz="0" w:space="0" w:color="auto"/>
        <w:left w:val="none" w:sz="0" w:space="0" w:color="auto"/>
        <w:bottom w:val="none" w:sz="0" w:space="0" w:color="auto"/>
        <w:right w:val="none" w:sz="0" w:space="0" w:color="auto"/>
      </w:divBdr>
      <w:divsChild>
        <w:div w:id="41907897">
          <w:marLeft w:val="0"/>
          <w:marRight w:val="0"/>
          <w:marTop w:val="0"/>
          <w:marBottom w:val="0"/>
          <w:divBdr>
            <w:top w:val="none" w:sz="0" w:space="0" w:color="auto"/>
            <w:left w:val="none" w:sz="0" w:space="0" w:color="auto"/>
            <w:bottom w:val="none" w:sz="0" w:space="0" w:color="auto"/>
            <w:right w:val="none" w:sz="0" w:space="0" w:color="auto"/>
          </w:divBdr>
          <w:divsChild>
            <w:div w:id="1020742895">
              <w:marLeft w:val="0"/>
              <w:marRight w:val="0"/>
              <w:marTop w:val="0"/>
              <w:marBottom w:val="0"/>
              <w:divBdr>
                <w:top w:val="none" w:sz="0" w:space="0" w:color="auto"/>
                <w:left w:val="none" w:sz="0" w:space="0" w:color="auto"/>
                <w:bottom w:val="none" w:sz="0" w:space="0" w:color="auto"/>
                <w:right w:val="none" w:sz="0" w:space="0" w:color="auto"/>
              </w:divBdr>
              <w:divsChild>
                <w:div w:id="1946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Caffrey, Lorie A - DNR</dc:creator>
  <cp:keywords/>
  <dc:description/>
  <cp:lastModifiedBy>Caffrey, Lorie A - DNR</cp:lastModifiedBy>
  <cp:revision>2</cp:revision>
  <dcterms:created xsi:type="dcterms:W3CDTF">2019-11-07T17:49:00Z</dcterms:created>
  <dcterms:modified xsi:type="dcterms:W3CDTF">2019-11-07T18:33:00Z</dcterms:modified>
</cp:coreProperties>
</file>